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D1" w:rsidRDefault="00103F26" w:rsidP="008840FC">
      <w:pPr>
        <w:pStyle w:val="Heading1"/>
      </w:pPr>
      <w:bookmarkStart w:id="0" w:name="_GoBack"/>
      <w:bookmarkEnd w:id="0"/>
      <w:r>
        <w:t>A</w:t>
      </w:r>
      <w:r w:rsidRPr="00103F26">
        <w:t>cronyms</w:t>
      </w:r>
      <w:r w:rsidR="00BC220C">
        <w:t xml:space="preserve"> and</w:t>
      </w:r>
      <w:r w:rsidRPr="00103F26">
        <w:t xml:space="preserve"> abbreviations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58"/>
        <w:gridCol w:w="5582"/>
      </w:tblGrid>
      <w:tr w:rsidR="00103F26" w:rsidTr="00A70D59">
        <w:tc>
          <w:tcPr>
            <w:tcW w:w="2158" w:type="dxa"/>
          </w:tcPr>
          <w:p w:rsidR="00103F26" w:rsidRDefault="00103F26" w:rsidP="00A960D3">
            <w:pPr>
              <w:spacing w:before="120" w:after="120"/>
              <w:jc w:val="left"/>
            </w:pPr>
            <w:r>
              <w:t>AAT</w:t>
            </w:r>
          </w:p>
        </w:tc>
        <w:tc>
          <w:tcPr>
            <w:tcW w:w="5582" w:type="dxa"/>
          </w:tcPr>
          <w:p w:rsidR="00103F26" w:rsidRDefault="00103F26" w:rsidP="009A5A7D">
            <w:pPr>
              <w:spacing w:before="120" w:after="120"/>
            </w:pPr>
            <w:r w:rsidRPr="00CD4002">
              <w:t>Administrative Appeals Tribunal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>
              <w:t>ABS</w:t>
            </w:r>
          </w:p>
        </w:tc>
        <w:tc>
          <w:tcPr>
            <w:tcW w:w="5582" w:type="dxa"/>
          </w:tcPr>
          <w:p w:rsidR="00103F26" w:rsidRDefault="00103F26" w:rsidP="009A5A7D">
            <w:pPr>
              <w:spacing w:after="120"/>
            </w:pPr>
            <w:r w:rsidRPr="00AB3166">
              <w:t>Australian Bureau of Statistics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>
              <w:t>AFP</w:t>
            </w:r>
          </w:p>
        </w:tc>
        <w:tc>
          <w:tcPr>
            <w:tcW w:w="5582" w:type="dxa"/>
          </w:tcPr>
          <w:p w:rsidR="00103F26" w:rsidRDefault="00103F26" w:rsidP="009A5A7D">
            <w:pPr>
              <w:spacing w:after="120"/>
            </w:pPr>
            <w:r>
              <w:t>Australian Federal Police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>
              <w:t>ANCP</w:t>
            </w:r>
          </w:p>
        </w:tc>
        <w:tc>
          <w:tcPr>
            <w:tcW w:w="5582" w:type="dxa"/>
          </w:tcPr>
          <w:p w:rsidR="00103F26" w:rsidRDefault="00103F26" w:rsidP="009A5A7D">
            <w:pPr>
              <w:spacing w:after="120"/>
            </w:pPr>
            <w:r>
              <w:t>Australian National Contact Point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>
              <w:t>ANZCERTA</w:t>
            </w:r>
          </w:p>
        </w:tc>
        <w:tc>
          <w:tcPr>
            <w:tcW w:w="5582" w:type="dxa"/>
          </w:tcPr>
          <w:p w:rsidR="00103F26" w:rsidRDefault="00103F26" w:rsidP="009A5A7D">
            <w:pPr>
              <w:spacing w:after="120"/>
            </w:pPr>
            <w:r>
              <w:t>Australia New Zealand Closer Economic Relations Trade Agreement</w:t>
            </w:r>
          </w:p>
        </w:tc>
      </w:tr>
      <w:tr w:rsidR="00245698" w:rsidTr="00A70D59">
        <w:tc>
          <w:tcPr>
            <w:tcW w:w="2158" w:type="dxa"/>
          </w:tcPr>
          <w:p w:rsidR="00245698" w:rsidRPr="0010451D" w:rsidRDefault="00245698" w:rsidP="002908A0">
            <w:pPr>
              <w:spacing w:line="240" w:lineRule="auto"/>
              <w:jc w:val="left"/>
              <w:rPr>
                <w:rStyle w:val="FollowedHyperlink"/>
                <w:rFonts w:ascii="Times New Roman" w:hAnsi="Times New Roman"/>
                <w:noProof/>
                <w:color w:val="auto"/>
                <w:lang w:val="en-AU" w:eastAsia="en-AU"/>
              </w:rPr>
            </w:pPr>
            <w:r w:rsidRPr="0010451D">
              <w:rPr>
                <w:rStyle w:val="FollowedHyperlink"/>
                <w:rFonts w:ascii="Times New Roman" w:hAnsi="Times New Roman"/>
                <w:noProof/>
                <w:color w:val="auto"/>
                <w:lang w:val="en-AU" w:eastAsia="en-AU"/>
              </w:rPr>
              <w:t>ANZSIC 1993</w:t>
            </w:r>
          </w:p>
        </w:tc>
        <w:tc>
          <w:tcPr>
            <w:tcW w:w="5582" w:type="dxa"/>
          </w:tcPr>
          <w:p w:rsidR="00245698" w:rsidRPr="0047417F" w:rsidRDefault="00245698" w:rsidP="009A5A7D">
            <w:pPr>
              <w:spacing w:after="120"/>
            </w:pPr>
            <w:r w:rsidRPr="002908A0">
              <w:rPr>
                <w:i/>
              </w:rPr>
              <w:t>Australian and New Zealand Standard Industrial Classification</w:t>
            </w:r>
            <w:r w:rsidRPr="002908A0">
              <w:t xml:space="preserve"> </w:t>
            </w:r>
            <w:r w:rsidR="00343CDC">
              <w:t xml:space="preserve">(version published in </w:t>
            </w:r>
            <w:r w:rsidRPr="002908A0">
              <w:t>1993</w:t>
            </w:r>
            <w:r w:rsidR="00343CDC">
              <w:t>)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>
              <w:t>APEC</w:t>
            </w:r>
          </w:p>
        </w:tc>
        <w:tc>
          <w:tcPr>
            <w:tcW w:w="5582" w:type="dxa"/>
          </w:tcPr>
          <w:p w:rsidR="00103F26" w:rsidRDefault="00103F26" w:rsidP="009A5A7D">
            <w:pPr>
              <w:spacing w:after="120"/>
            </w:pPr>
            <w:r w:rsidRPr="0047417F">
              <w:t>Asia</w:t>
            </w:r>
            <w:r w:rsidR="00494E71">
              <w:noBreakHyphen/>
            </w:r>
            <w:r w:rsidRPr="0047417F">
              <w:t>Pacific Economic Cooperation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>
              <w:t>APRA</w:t>
            </w:r>
          </w:p>
        </w:tc>
        <w:tc>
          <w:tcPr>
            <w:tcW w:w="5582" w:type="dxa"/>
          </w:tcPr>
          <w:p w:rsidR="00103F26" w:rsidRDefault="00103F26" w:rsidP="009A5A7D">
            <w:pPr>
              <w:spacing w:after="120"/>
            </w:pPr>
            <w:r>
              <w:t>Australian Prudential Regulation Authority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>
              <w:t>ASEAN</w:t>
            </w:r>
          </w:p>
        </w:tc>
        <w:tc>
          <w:tcPr>
            <w:tcW w:w="5582" w:type="dxa"/>
          </w:tcPr>
          <w:p w:rsidR="00103F26" w:rsidRDefault="00103F26" w:rsidP="009A5A7D">
            <w:pPr>
              <w:spacing w:after="120"/>
            </w:pPr>
            <w:r>
              <w:t>Association of South</w:t>
            </w:r>
            <w:r w:rsidR="00494E71">
              <w:noBreakHyphen/>
            </w:r>
            <w:r>
              <w:t>East Asian Nations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>
              <w:t>ATO</w:t>
            </w:r>
          </w:p>
        </w:tc>
        <w:tc>
          <w:tcPr>
            <w:tcW w:w="5582" w:type="dxa"/>
          </w:tcPr>
          <w:p w:rsidR="00103F26" w:rsidRDefault="00103F26" w:rsidP="009A5A7D">
            <w:pPr>
              <w:spacing w:after="120"/>
            </w:pPr>
            <w:r>
              <w:t>Australian Taxation Office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>
              <w:t>AUSFTA</w:t>
            </w:r>
          </w:p>
        </w:tc>
        <w:tc>
          <w:tcPr>
            <w:tcW w:w="5582" w:type="dxa"/>
          </w:tcPr>
          <w:p w:rsidR="00103F26" w:rsidRDefault="00103F26" w:rsidP="009A5A7D">
            <w:pPr>
              <w:spacing w:after="120"/>
            </w:pPr>
            <w:r>
              <w:t>Australia</w:t>
            </w:r>
            <w:r w:rsidR="00494E71">
              <w:noBreakHyphen/>
            </w:r>
            <w:r>
              <w:t>United States Free Trade Agreement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>
              <w:t>AUSTRAC</w:t>
            </w:r>
          </w:p>
        </w:tc>
        <w:tc>
          <w:tcPr>
            <w:tcW w:w="5582" w:type="dxa"/>
          </w:tcPr>
          <w:p w:rsidR="00103F26" w:rsidRDefault="00103F26" w:rsidP="009A5A7D">
            <w:pPr>
              <w:spacing w:after="120"/>
            </w:pPr>
            <w:r>
              <w:t>Australian Transaction Reports and Analysis Centre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>
              <w:t>DFAT</w:t>
            </w:r>
          </w:p>
        </w:tc>
        <w:tc>
          <w:tcPr>
            <w:tcW w:w="5582" w:type="dxa"/>
          </w:tcPr>
          <w:p w:rsidR="00103F26" w:rsidRDefault="00103F26" w:rsidP="009A5A7D">
            <w:pPr>
              <w:spacing w:after="120"/>
            </w:pPr>
            <w:r w:rsidRPr="00C47005">
              <w:t>Department of Foreign Affairs and Trade</w:t>
            </w:r>
          </w:p>
        </w:tc>
      </w:tr>
      <w:tr w:rsidR="00C47A71" w:rsidTr="00A70D59">
        <w:tc>
          <w:tcPr>
            <w:tcW w:w="2158" w:type="dxa"/>
          </w:tcPr>
          <w:p w:rsidR="00C47A71" w:rsidRDefault="00C47A71" w:rsidP="00257729">
            <w:pPr>
              <w:spacing w:after="120"/>
              <w:jc w:val="left"/>
            </w:pPr>
            <w:r>
              <w:t>DIA</w:t>
            </w:r>
            <w:r w:rsidR="007F116B">
              <w:t>C</w:t>
            </w:r>
          </w:p>
        </w:tc>
        <w:tc>
          <w:tcPr>
            <w:tcW w:w="5582" w:type="dxa"/>
          </w:tcPr>
          <w:p w:rsidR="00C47A71" w:rsidRDefault="00C47A71" w:rsidP="009A5A7D">
            <w:pPr>
              <w:spacing w:after="120"/>
            </w:pPr>
            <w:r>
              <w:t xml:space="preserve">Department of Immigration and </w:t>
            </w:r>
            <w:r w:rsidR="007F116B">
              <w:t>Citizenship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>
              <w:t>EU</w:t>
            </w:r>
          </w:p>
        </w:tc>
        <w:tc>
          <w:tcPr>
            <w:tcW w:w="5582" w:type="dxa"/>
          </w:tcPr>
          <w:p w:rsidR="00103F26" w:rsidRDefault="00103F26" w:rsidP="009A5A7D">
            <w:pPr>
              <w:spacing w:after="120"/>
            </w:pPr>
            <w:r>
              <w:t>European Union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>
              <w:t>FDI</w:t>
            </w:r>
          </w:p>
        </w:tc>
        <w:tc>
          <w:tcPr>
            <w:tcW w:w="5582" w:type="dxa"/>
          </w:tcPr>
          <w:p w:rsidR="00103F26" w:rsidRDefault="00103F26" w:rsidP="009A5A7D">
            <w:pPr>
              <w:spacing w:after="120"/>
            </w:pPr>
            <w:r>
              <w:t>foreign direct investment</w:t>
            </w:r>
          </w:p>
        </w:tc>
      </w:tr>
      <w:tr w:rsidR="008840FC" w:rsidTr="00A70D59">
        <w:tc>
          <w:tcPr>
            <w:tcW w:w="2158" w:type="dxa"/>
          </w:tcPr>
          <w:p w:rsidR="008840FC" w:rsidRPr="00103F26" w:rsidRDefault="008840FC" w:rsidP="001503C0">
            <w:pPr>
              <w:spacing w:after="120"/>
              <w:jc w:val="left"/>
            </w:pPr>
            <w:r>
              <w:t>FIMS</w:t>
            </w:r>
          </w:p>
        </w:tc>
        <w:tc>
          <w:tcPr>
            <w:tcW w:w="5582" w:type="dxa"/>
          </w:tcPr>
          <w:p w:rsidR="008840FC" w:rsidRDefault="008840FC" w:rsidP="009A5A7D">
            <w:pPr>
              <w:spacing w:after="120"/>
            </w:pPr>
            <w:r>
              <w:t>Foreign Investment Management System</w:t>
            </w:r>
          </w:p>
        </w:tc>
      </w:tr>
      <w:tr w:rsidR="00103F26" w:rsidTr="00A70D59">
        <w:tc>
          <w:tcPr>
            <w:tcW w:w="2158" w:type="dxa"/>
          </w:tcPr>
          <w:p w:rsidR="00103F26" w:rsidRPr="00103F26" w:rsidRDefault="00744679" w:rsidP="001503C0">
            <w:pPr>
              <w:spacing w:after="120"/>
              <w:jc w:val="left"/>
            </w:pPr>
            <w:r w:rsidRPr="00103F26">
              <w:t>FIRB (/the Board)</w:t>
            </w:r>
          </w:p>
        </w:tc>
        <w:tc>
          <w:tcPr>
            <w:tcW w:w="5582" w:type="dxa"/>
          </w:tcPr>
          <w:p w:rsidR="00103F26" w:rsidRDefault="00744679" w:rsidP="009A5A7D">
            <w:pPr>
              <w:spacing w:after="120"/>
            </w:pPr>
            <w:r>
              <w:t>Foreign Investment Review Board</w:t>
            </w:r>
            <w:r w:rsidDel="00744679">
              <w:t xml:space="preserve"> </w:t>
            </w:r>
          </w:p>
        </w:tc>
      </w:tr>
      <w:tr w:rsidR="00BC220C" w:rsidTr="00A70D59">
        <w:tc>
          <w:tcPr>
            <w:tcW w:w="2158" w:type="dxa"/>
          </w:tcPr>
          <w:p w:rsidR="00BC220C" w:rsidRPr="00DF0E92" w:rsidRDefault="00BC220C" w:rsidP="001503C0">
            <w:pPr>
              <w:spacing w:after="120"/>
              <w:jc w:val="left"/>
              <w:rPr>
                <w:rStyle w:val="Normalitalics"/>
                <w:i w:val="0"/>
              </w:rPr>
            </w:pPr>
            <w:r>
              <w:rPr>
                <w:rStyle w:val="Normalitalics"/>
                <w:i w:val="0"/>
              </w:rPr>
              <w:t>FOI</w:t>
            </w:r>
          </w:p>
        </w:tc>
        <w:tc>
          <w:tcPr>
            <w:tcW w:w="5582" w:type="dxa"/>
          </w:tcPr>
          <w:p w:rsidR="00BC220C" w:rsidRPr="00BC220C" w:rsidRDefault="00BC220C" w:rsidP="009A5A7D">
            <w:pPr>
              <w:spacing w:after="120"/>
              <w:rPr>
                <w:rStyle w:val="Normalitalics"/>
                <w:i w:val="0"/>
              </w:rPr>
            </w:pPr>
            <w:r w:rsidRPr="00BC220C">
              <w:rPr>
                <w:rStyle w:val="Normalitalics"/>
                <w:i w:val="0"/>
              </w:rPr>
              <w:t xml:space="preserve">Freedom </w:t>
            </w:r>
            <w:r w:rsidR="00185C38">
              <w:rPr>
                <w:rStyle w:val="Normalitalics"/>
                <w:i w:val="0"/>
              </w:rPr>
              <w:t>o</w:t>
            </w:r>
            <w:r w:rsidRPr="00BC220C">
              <w:rPr>
                <w:rStyle w:val="Normalitalics"/>
                <w:i w:val="0"/>
              </w:rPr>
              <w:t>f Information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 w:rsidRPr="00DF0E92">
              <w:rPr>
                <w:rStyle w:val="Normalitalics"/>
                <w:i w:val="0"/>
              </w:rPr>
              <w:t>FOI</w:t>
            </w:r>
            <w:r>
              <w:rPr>
                <w:rStyle w:val="Normalitalics"/>
                <w:i w:val="0"/>
              </w:rPr>
              <w:t xml:space="preserve"> </w:t>
            </w:r>
            <w:r w:rsidRPr="00DF0E92">
              <w:rPr>
                <w:rStyle w:val="Normalitalics"/>
                <w:i w:val="0"/>
              </w:rPr>
              <w:t>Act</w:t>
            </w:r>
          </w:p>
        </w:tc>
        <w:tc>
          <w:tcPr>
            <w:tcW w:w="5582" w:type="dxa"/>
          </w:tcPr>
          <w:p w:rsidR="00103F26" w:rsidRDefault="00103F26" w:rsidP="009A5A7D">
            <w:pPr>
              <w:spacing w:after="120"/>
            </w:pPr>
            <w:r>
              <w:rPr>
                <w:rStyle w:val="Normalitalics"/>
              </w:rPr>
              <w:t>Freedom of Information Act 1982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>
              <w:t>FSSA</w:t>
            </w:r>
          </w:p>
        </w:tc>
        <w:tc>
          <w:tcPr>
            <w:tcW w:w="5582" w:type="dxa"/>
          </w:tcPr>
          <w:p w:rsidR="00103F26" w:rsidRDefault="00103F26" w:rsidP="009A5A7D">
            <w:pPr>
              <w:spacing w:after="120"/>
            </w:pPr>
            <w:r w:rsidRPr="00336B6F">
              <w:rPr>
                <w:i/>
              </w:rPr>
              <w:t>Financial Sector (Shareholdings) Act</w:t>
            </w:r>
            <w:r>
              <w:rPr>
                <w:i/>
              </w:rPr>
              <w:t xml:space="preserve"> </w:t>
            </w:r>
            <w:r w:rsidRPr="00336B6F">
              <w:rPr>
                <w:i/>
              </w:rPr>
              <w:t>1998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>
              <w:t>FTA</w:t>
            </w:r>
          </w:p>
        </w:tc>
        <w:tc>
          <w:tcPr>
            <w:tcW w:w="5582" w:type="dxa"/>
          </w:tcPr>
          <w:p w:rsidR="00103F26" w:rsidRDefault="00F90AA1" w:rsidP="009A5A7D">
            <w:pPr>
              <w:spacing w:after="120"/>
            </w:pPr>
            <w:r>
              <w:t>f</w:t>
            </w:r>
            <w:r w:rsidRPr="0047417F">
              <w:t xml:space="preserve">ree </w:t>
            </w:r>
            <w:r>
              <w:t>t</w:t>
            </w:r>
            <w:r w:rsidRPr="0047417F">
              <w:t xml:space="preserve">rade </w:t>
            </w:r>
            <w:r>
              <w:t>a</w:t>
            </w:r>
            <w:r w:rsidRPr="0047417F">
              <w:t>greement</w:t>
            </w:r>
          </w:p>
        </w:tc>
      </w:tr>
      <w:tr w:rsidR="00FA11FA" w:rsidTr="00A70D59">
        <w:tc>
          <w:tcPr>
            <w:tcW w:w="2158" w:type="dxa"/>
          </w:tcPr>
          <w:p w:rsidR="00FA11FA" w:rsidRDefault="00FA11FA" w:rsidP="001503C0">
            <w:pPr>
              <w:spacing w:after="120"/>
              <w:jc w:val="left"/>
            </w:pPr>
            <w:r>
              <w:t>IEG</w:t>
            </w:r>
          </w:p>
        </w:tc>
        <w:tc>
          <w:tcPr>
            <w:tcW w:w="5582" w:type="dxa"/>
          </w:tcPr>
          <w:p w:rsidR="00FA11FA" w:rsidRDefault="00FA11FA" w:rsidP="009A5A7D">
            <w:pPr>
              <w:spacing w:after="120"/>
            </w:pPr>
            <w:r>
              <w:t>Investment Experts Group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>
              <w:t>IPPA</w:t>
            </w:r>
          </w:p>
        </w:tc>
        <w:tc>
          <w:tcPr>
            <w:tcW w:w="5582" w:type="dxa"/>
          </w:tcPr>
          <w:p w:rsidR="00103F26" w:rsidRDefault="00F90AA1" w:rsidP="009A5A7D">
            <w:pPr>
              <w:spacing w:after="120"/>
            </w:pPr>
            <w:r>
              <w:t>i</w:t>
            </w:r>
            <w:r w:rsidRPr="0047417F">
              <w:t xml:space="preserve">nvestment </w:t>
            </w:r>
            <w:r>
              <w:t>p</w:t>
            </w:r>
            <w:r w:rsidRPr="0047417F">
              <w:t xml:space="preserve">rotection and </w:t>
            </w:r>
            <w:r>
              <w:t>p</w:t>
            </w:r>
            <w:r w:rsidRPr="0047417F">
              <w:t xml:space="preserve">romotion </w:t>
            </w:r>
            <w:r>
              <w:t>a</w:t>
            </w:r>
            <w:r w:rsidRPr="0047417F">
              <w:t>greement</w:t>
            </w:r>
          </w:p>
        </w:tc>
      </w:tr>
      <w:tr w:rsidR="002F5A2A" w:rsidTr="00A70D59">
        <w:tc>
          <w:tcPr>
            <w:tcW w:w="2158" w:type="dxa"/>
          </w:tcPr>
          <w:p w:rsidR="002F5A2A" w:rsidRDefault="002F5A2A" w:rsidP="001503C0">
            <w:pPr>
              <w:spacing w:after="120"/>
              <w:jc w:val="left"/>
            </w:pPr>
            <w:r>
              <w:t>ITR</w:t>
            </w:r>
          </w:p>
        </w:tc>
        <w:tc>
          <w:tcPr>
            <w:tcW w:w="5582" w:type="dxa"/>
          </w:tcPr>
          <w:p w:rsidR="002F5A2A" w:rsidRDefault="002F5A2A" w:rsidP="009A5A7D">
            <w:pPr>
              <w:spacing w:after="120"/>
            </w:pPr>
            <w:r>
              <w:t>Integrated Tourism Resort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>
              <w:t>MNE</w:t>
            </w:r>
          </w:p>
        </w:tc>
        <w:tc>
          <w:tcPr>
            <w:tcW w:w="5582" w:type="dxa"/>
          </w:tcPr>
          <w:p w:rsidR="00103F26" w:rsidRDefault="00103F26" w:rsidP="009A5A7D">
            <w:pPr>
              <w:spacing w:after="120"/>
            </w:pPr>
            <w:r>
              <w:t>multinational enterprise</w:t>
            </w:r>
          </w:p>
        </w:tc>
      </w:tr>
    </w:tbl>
    <w:p w:rsidR="0010451D" w:rsidRDefault="0010451D" w:rsidP="009F506C">
      <w:pPr>
        <w:pStyle w:val="TableMainHeadingContd"/>
        <w:spacing w:after="240"/>
      </w:pPr>
      <w:r>
        <w:lastRenderedPageBreak/>
        <w:t>A</w:t>
      </w:r>
      <w:r w:rsidRPr="00103F26">
        <w:t>cronyms</w:t>
      </w:r>
      <w:r>
        <w:t xml:space="preserve"> and</w:t>
      </w:r>
      <w:r w:rsidRPr="00103F26">
        <w:t xml:space="preserve"> abbreviations</w:t>
      </w:r>
      <w:r>
        <w:t xml:space="preserve"> (continued)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58"/>
        <w:gridCol w:w="5582"/>
      </w:tblGrid>
      <w:tr w:rsidR="00C76ABA" w:rsidTr="00A70D59">
        <w:tc>
          <w:tcPr>
            <w:tcW w:w="2158" w:type="dxa"/>
          </w:tcPr>
          <w:p w:rsidR="00C76ABA" w:rsidRDefault="00C76ABA" w:rsidP="00632D98">
            <w:pPr>
              <w:spacing w:after="120"/>
              <w:jc w:val="left"/>
            </w:pPr>
            <w:r>
              <w:t>NCP</w:t>
            </w:r>
          </w:p>
        </w:tc>
        <w:tc>
          <w:tcPr>
            <w:tcW w:w="5582" w:type="dxa"/>
          </w:tcPr>
          <w:p w:rsidR="00C76ABA" w:rsidRDefault="00C76ABA" w:rsidP="00632D98">
            <w:pPr>
              <w:spacing w:after="120"/>
            </w:pPr>
            <w:r>
              <w:t>National Contact Point</w:t>
            </w:r>
          </w:p>
        </w:tc>
      </w:tr>
      <w:tr w:rsidR="00C76ABA" w:rsidTr="00A70D59">
        <w:tc>
          <w:tcPr>
            <w:tcW w:w="2158" w:type="dxa"/>
          </w:tcPr>
          <w:p w:rsidR="00C76ABA" w:rsidRDefault="00C76ABA" w:rsidP="00632D98">
            <w:pPr>
              <w:spacing w:after="120"/>
              <w:jc w:val="left"/>
            </w:pPr>
            <w:r>
              <w:t>NGO</w:t>
            </w:r>
          </w:p>
        </w:tc>
        <w:tc>
          <w:tcPr>
            <w:tcW w:w="5582" w:type="dxa"/>
          </w:tcPr>
          <w:p w:rsidR="00C76ABA" w:rsidRDefault="00C76ABA" w:rsidP="00632D98">
            <w:pPr>
              <w:spacing w:after="120"/>
            </w:pPr>
            <w:r>
              <w:t>non</w:t>
            </w:r>
            <w:r w:rsidR="00494E71">
              <w:noBreakHyphen/>
            </w:r>
            <w:r>
              <w:t>government organisation</w:t>
            </w:r>
          </w:p>
        </w:tc>
      </w:tr>
      <w:tr w:rsidR="002908A0" w:rsidTr="00A70D59">
        <w:tc>
          <w:tcPr>
            <w:tcW w:w="2158" w:type="dxa"/>
          </w:tcPr>
          <w:p w:rsidR="002908A0" w:rsidRDefault="002908A0" w:rsidP="001503C0">
            <w:pPr>
              <w:spacing w:after="120"/>
              <w:jc w:val="left"/>
            </w:pPr>
            <w:r>
              <w:t>OECD</w:t>
            </w:r>
          </w:p>
        </w:tc>
        <w:tc>
          <w:tcPr>
            <w:tcW w:w="5582" w:type="dxa"/>
          </w:tcPr>
          <w:p w:rsidR="002908A0" w:rsidRDefault="002908A0" w:rsidP="009A5A7D">
            <w:pPr>
              <w:spacing w:after="120"/>
            </w:pPr>
            <w:r w:rsidRPr="0047417F">
              <w:t>Organisation for Economic Co</w:t>
            </w:r>
            <w:r w:rsidR="00494E71">
              <w:noBreakHyphen/>
            </w:r>
            <w:r w:rsidRPr="0047417F">
              <w:t>operation and Development</w:t>
            </w:r>
          </w:p>
        </w:tc>
      </w:tr>
      <w:tr w:rsidR="002908A0" w:rsidTr="00A70D59">
        <w:tc>
          <w:tcPr>
            <w:tcW w:w="2158" w:type="dxa"/>
          </w:tcPr>
          <w:p w:rsidR="002908A0" w:rsidRDefault="002908A0" w:rsidP="001503C0">
            <w:pPr>
              <w:spacing w:after="120"/>
              <w:jc w:val="left"/>
            </w:pPr>
            <w:r w:rsidRPr="00DF0E92">
              <w:rPr>
                <w:rStyle w:val="Normalitalics"/>
                <w:i w:val="0"/>
              </w:rPr>
              <w:t>Privacy Act</w:t>
            </w:r>
          </w:p>
        </w:tc>
        <w:tc>
          <w:tcPr>
            <w:tcW w:w="5582" w:type="dxa"/>
          </w:tcPr>
          <w:p w:rsidR="002908A0" w:rsidRDefault="002908A0" w:rsidP="009A5A7D">
            <w:pPr>
              <w:spacing w:after="120"/>
            </w:pPr>
            <w:r>
              <w:rPr>
                <w:rStyle w:val="Normalitalics"/>
              </w:rPr>
              <w:t>Privacy Act 1988</w:t>
            </w:r>
          </w:p>
        </w:tc>
      </w:tr>
      <w:tr w:rsidR="00704D57" w:rsidTr="00A70D59">
        <w:tc>
          <w:tcPr>
            <w:tcW w:w="2158" w:type="dxa"/>
          </w:tcPr>
          <w:p w:rsidR="00704D57" w:rsidRDefault="00704D57" w:rsidP="000557EA">
            <w:pPr>
              <w:spacing w:after="120"/>
              <w:jc w:val="left"/>
            </w:pPr>
            <w:r>
              <w:t>secretariat (/the Division)</w:t>
            </w:r>
          </w:p>
        </w:tc>
        <w:tc>
          <w:tcPr>
            <w:tcW w:w="5582" w:type="dxa"/>
          </w:tcPr>
          <w:p w:rsidR="00704D57" w:rsidRPr="003333FA" w:rsidRDefault="00FA11FA" w:rsidP="000557EA">
            <w:pPr>
              <w:spacing w:after="120"/>
            </w:pPr>
            <w:r>
              <w:t>t</w:t>
            </w:r>
            <w:r w:rsidR="00704D57">
              <w:t xml:space="preserve">he Treasury’s </w:t>
            </w:r>
            <w:r w:rsidR="00704D57" w:rsidRPr="0047417F">
              <w:t>Foreign Investment</w:t>
            </w:r>
            <w:r w:rsidR="00704D57">
              <w:t xml:space="preserve"> and Trade</w:t>
            </w:r>
            <w:r w:rsidR="00704D57" w:rsidRPr="0047417F">
              <w:t xml:space="preserve"> Policy Division</w:t>
            </w:r>
          </w:p>
        </w:tc>
      </w:tr>
      <w:tr w:rsidR="002F5A2A" w:rsidTr="00A70D59">
        <w:tc>
          <w:tcPr>
            <w:tcW w:w="2158" w:type="dxa"/>
          </w:tcPr>
          <w:p w:rsidR="002F5A2A" w:rsidRPr="002F23A1" w:rsidRDefault="002F5A2A" w:rsidP="001503C0">
            <w:pPr>
              <w:spacing w:after="120"/>
              <w:jc w:val="left"/>
            </w:pPr>
            <w:r>
              <w:t>S</w:t>
            </w:r>
            <w:r w:rsidR="009A4086">
              <w:t>OE</w:t>
            </w:r>
          </w:p>
        </w:tc>
        <w:tc>
          <w:tcPr>
            <w:tcW w:w="5582" w:type="dxa"/>
          </w:tcPr>
          <w:p w:rsidR="002F5A2A" w:rsidRPr="002F23A1" w:rsidRDefault="009A4086" w:rsidP="009A5A7D">
            <w:pPr>
              <w:spacing w:after="120"/>
            </w:pPr>
            <w:r>
              <w:t>state</w:t>
            </w:r>
            <w:r w:rsidR="00494E71">
              <w:noBreakHyphen/>
            </w:r>
            <w:r>
              <w:t>owned enterprise</w:t>
            </w:r>
          </w:p>
        </w:tc>
      </w:tr>
      <w:tr w:rsidR="002D6914" w:rsidTr="00A70D59">
        <w:tc>
          <w:tcPr>
            <w:tcW w:w="2158" w:type="dxa"/>
          </w:tcPr>
          <w:p w:rsidR="002D6914" w:rsidRPr="002F23A1" w:rsidRDefault="002D6914" w:rsidP="001503C0">
            <w:pPr>
              <w:spacing w:after="120"/>
              <w:jc w:val="left"/>
            </w:pPr>
            <w:r>
              <w:t>SWF</w:t>
            </w:r>
          </w:p>
        </w:tc>
        <w:tc>
          <w:tcPr>
            <w:tcW w:w="5582" w:type="dxa"/>
          </w:tcPr>
          <w:p w:rsidR="002D6914" w:rsidRPr="002F23A1" w:rsidRDefault="002D6914" w:rsidP="009A5A7D">
            <w:pPr>
              <w:spacing w:after="120"/>
            </w:pPr>
            <w:r>
              <w:t>sovereign wealth fund</w:t>
            </w:r>
          </w:p>
        </w:tc>
      </w:tr>
      <w:tr w:rsidR="002908A0" w:rsidTr="00A70D59">
        <w:tc>
          <w:tcPr>
            <w:tcW w:w="2158" w:type="dxa"/>
          </w:tcPr>
          <w:p w:rsidR="002908A0" w:rsidRDefault="002908A0" w:rsidP="001503C0">
            <w:pPr>
              <w:spacing w:after="120"/>
              <w:jc w:val="left"/>
            </w:pPr>
            <w:r w:rsidRPr="002F23A1">
              <w:t>the Banks Taskforce</w:t>
            </w:r>
          </w:p>
        </w:tc>
        <w:tc>
          <w:tcPr>
            <w:tcW w:w="5582" w:type="dxa"/>
          </w:tcPr>
          <w:p w:rsidR="002908A0" w:rsidRDefault="002908A0" w:rsidP="009A5A7D">
            <w:pPr>
              <w:spacing w:after="120"/>
            </w:pPr>
            <w:r w:rsidRPr="002F23A1">
              <w:t>Report of the Taskforce on Reducing the Regulatory Burden on Business</w:t>
            </w:r>
          </w:p>
        </w:tc>
      </w:tr>
      <w:tr w:rsidR="002908A0" w:rsidTr="00A70D59">
        <w:tc>
          <w:tcPr>
            <w:tcW w:w="2158" w:type="dxa"/>
          </w:tcPr>
          <w:p w:rsidR="002908A0" w:rsidRPr="00103F26" w:rsidRDefault="002908A0" w:rsidP="001503C0">
            <w:pPr>
              <w:spacing w:after="120"/>
              <w:jc w:val="left"/>
            </w:pPr>
            <w:r w:rsidRPr="00103F26">
              <w:t>the Board (/FIRB)</w:t>
            </w:r>
          </w:p>
        </w:tc>
        <w:tc>
          <w:tcPr>
            <w:tcW w:w="5582" w:type="dxa"/>
          </w:tcPr>
          <w:p w:rsidR="002908A0" w:rsidRDefault="002908A0" w:rsidP="009A5A7D">
            <w:pPr>
              <w:spacing w:after="120"/>
            </w:pPr>
            <w:r>
              <w:t>Foreign Investment Review Board</w:t>
            </w:r>
          </w:p>
        </w:tc>
      </w:tr>
      <w:tr w:rsidR="002908A0" w:rsidTr="00A70D59">
        <w:tc>
          <w:tcPr>
            <w:tcW w:w="2158" w:type="dxa"/>
          </w:tcPr>
          <w:p w:rsidR="002908A0" w:rsidRDefault="002908A0" w:rsidP="001503C0">
            <w:pPr>
              <w:spacing w:after="120"/>
              <w:jc w:val="left"/>
            </w:pPr>
            <w:r>
              <w:t>the Committee</w:t>
            </w:r>
          </w:p>
        </w:tc>
        <w:tc>
          <w:tcPr>
            <w:tcW w:w="5582" w:type="dxa"/>
          </w:tcPr>
          <w:p w:rsidR="002908A0" w:rsidRDefault="002908A0" w:rsidP="009A5A7D">
            <w:pPr>
              <w:spacing w:after="120"/>
            </w:pPr>
            <w:r>
              <w:t>OECD Investment Committee</w:t>
            </w:r>
          </w:p>
        </w:tc>
      </w:tr>
      <w:tr w:rsidR="002908A0" w:rsidTr="00A70D59">
        <w:tc>
          <w:tcPr>
            <w:tcW w:w="2158" w:type="dxa"/>
          </w:tcPr>
          <w:p w:rsidR="002908A0" w:rsidRDefault="002908A0" w:rsidP="001503C0">
            <w:pPr>
              <w:spacing w:after="120"/>
              <w:jc w:val="left"/>
            </w:pPr>
            <w:r>
              <w:t>the Declaration</w:t>
            </w:r>
          </w:p>
        </w:tc>
        <w:tc>
          <w:tcPr>
            <w:tcW w:w="5582" w:type="dxa"/>
          </w:tcPr>
          <w:p w:rsidR="002908A0" w:rsidRPr="00690E66" w:rsidRDefault="002908A0" w:rsidP="009A5A7D">
            <w:pPr>
              <w:spacing w:after="120"/>
              <w:rPr>
                <w:i/>
              </w:rPr>
            </w:pPr>
            <w:hyperlink r:id="rId8" w:history="1">
              <w:r w:rsidRPr="00690E66">
                <w:rPr>
                  <w:i/>
                </w:rPr>
                <w:t>OECD Declaration on International Investment and Multinational Enterprises</w:t>
              </w:r>
            </w:hyperlink>
          </w:p>
        </w:tc>
      </w:tr>
      <w:tr w:rsidR="002908A0" w:rsidTr="00A70D59">
        <w:tc>
          <w:tcPr>
            <w:tcW w:w="2158" w:type="dxa"/>
          </w:tcPr>
          <w:p w:rsidR="002908A0" w:rsidRDefault="002908A0" w:rsidP="001503C0">
            <w:pPr>
              <w:spacing w:after="120"/>
              <w:jc w:val="left"/>
            </w:pPr>
            <w:r>
              <w:t xml:space="preserve">the </w:t>
            </w:r>
            <w:r w:rsidR="00704D57">
              <w:t>D</w:t>
            </w:r>
            <w:r>
              <w:t>ivision (/secretariat)</w:t>
            </w:r>
          </w:p>
        </w:tc>
        <w:tc>
          <w:tcPr>
            <w:tcW w:w="5582" w:type="dxa"/>
          </w:tcPr>
          <w:p w:rsidR="002908A0" w:rsidRDefault="00FA11FA" w:rsidP="009A5A7D">
            <w:pPr>
              <w:spacing w:after="120"/>
            </w:pPr>
            <w:r>
              <w:t>t</w:t>
            </w:r>
            <w:r w:rsidR="002908A0">
              <w:t xml:space="preserve">he Treasury’s </w:t>
            </w:r>
            <w:r w:rsidR="002908A0" w:rsidRPr="0047417F">
              <w:t>Foreign Investment</w:t>
            </w:r>
            <w:r w:rsidR="002908A0">
              <w:t xml:space="preserve"> and Trade</w:t>
            </w:r>
            <w:r w:rsidR="002908A0" w:rsidRPr="0047417F">
              <w:t xml:space="preserve"> Policy Division</w:t>
            </w:r>
          </w:p>
        </w:tc>
      </w:tr>
      <w:tr w:rsidR="002908A0" w:rsidTr="00A70D59">
        <w:tc>
          <w:tcPr>
            <w:tcW w:w="2158" w:type="dxa"/>
          </w:tcPr>
          <w:p w:rsidR="002908A0" w:rsidRPr="00103F26" w:rsidRDefault="002908A0" w:rsidP="001503C0">
            <w:pPr>
              <w:spacing w:after="120"/>
              <w:jc w:val="left"/>
            </w:pPr>
            <w:r w:rsidRPr="00103F26">
              <w:t>the FATA</w:t>
            </w:r>
          </w:p>
        </w:tc>
        <w:tc>
          <w:tcPr>
            <w:tcW w:w="5582" w:type="dxa"/>
          </w:tcPr>
          <w:p w:rsidR="002908A0" w:rsidRDefault="002908A0" w:rsidP="009A5A7D">
            <w:pPr>
              <w:spacing w:after="120"/>
            </w:pPr>
            <w:r w:rsidRPr="007A1AEE">
              <w:rPr>
                <w:i/>
              </w:rPr>
              <w:t>Foreign Acquisitions and Takeovers Act 1975</w:t>
            </w:r>
          </w:p>
        </w:tc>
      </w:tr>
      <w:tr w:rsidR="002908A0" w:rsidTr="00A70D59">
        <w:tc>
          <w:tcPr>
            <w:tcW w:w="2158" w:type="dxa"/>
          </w:tcPr>
          <w:p w:rsidR="002908A0" w:rsidRPr="00704D57" w:rsidRDefault="002908A0" w:rsidP="001503C0">
            <w:pPr>
              <w:spacing w:after="120"/>
              <w:jc w:val="left"/>
            </w:pPr>
            <w:r w:rsidRPr="00704D57">
              <w:t>the OECD Guidelines</w:t>
            </w:r>
          </w:p>
        </w:tc>
        <w:tc>
          <w:tcPr>
            <w:tcW w:w="5582" w:type="dxa"/>
          </w:tcPr>
          <w:p w:rsidR="002908A0" w:rsidRDefault="002908A0" w:rsidP="009A5A7D">
            <w:pPr>
              <w:spacing w:after="120"/>
            </w:pPr>
            <w:r w:rsidRPr="00446B4A">
              <w:rPr>
                <w:i/>
              </w:rPr>
              <w:t>OECD Guidelines for Multinational Enterprises</w:t>
            </w:r>
          </w:p>
        </w:tc>
      </w:tr>
      <w:tr w:rsidR="002908A0" w:rsidTr="00A70D59">
        <w:tc>
          <w:tcPr>
            <w:tcW w:w="2158" w:type="dxa"/>
          </w:tcPr>
          <w:p w:rsidR="002908A0" w:rsidRDefault="002908A0" w:rsidP="001503C0">
            <w:pPr>
              <w:spacing w:after="120"/>
              <w:jc w:val="left"/>
            </w:pPr>
            <w:r>
              <w:t>the PFI</w:t>
            </w:r>
          </w:p>
        </w:tc>
        <w:tc>
          <w:tcPr>
            <w:tcW w:w="5582" w:type="dxa"/>
          </w:tcPr>
          <w:p w:rsidR="002908A0" w:rsidRPr="00C751FE" w:rsidRDefault="002908A0" w:rsidP="009A5A7D">
            <w:pPr>
              <w:spacing w:after="120"/>
              <w:rPr>
                <w:i/>
              </w:rPr>
            </w:pPr>
            <w:r w:rsidRPr="00C751FE">
              <w:rPr>
                <w:i/>
              </w:rPr>
              <w:t>Policy Framework for Investment</w:t>
            </w:r>
          </w:p>
        </w:tc>
      </w:tr>
      <w:tr w:rsidR="002908A0" w:rsidTr="00A70D59">
        <w:tc>
          <w:tcPr>
            <w:tcW w:w="2158" w:type="dxa"/>
          </w:tcPr>
          <w:p w:rsidR="002908A0" w:rsidRDefault="002908A0" w:rsidP="001503C0">
            <w:pPr>
              <w:spacing w:after="120"/>
              <w:jc w:val="left"/>
            </w:pPr>
            <w:r>
              <w:t>the policy</w:t>
            </w:r>
          </w:p>
        </w:tc>
        <w:tc>
          <w:tcPr>
            <w:tcW w:w="5582" w:type="dxa"/>
          </w:tcPr>
          <w:p w:rsidR="002908A0" w:rsidRDefault="002908A0" w:rsidP="009A5A7D">
            <w:pPr>
              <w:spacing w:after="120"/>
            </w:pPr>
            <w:r w:rsidRPr="00DE77E7">
              <w:t>the Government</w:t>
            </w:r>
            <w:r>
              <w:t>’</w:t>
            </w:r>
            <w:r w:rsidRPr="00DE77E7">
              <w:t>s foreign investment policy</w:t>
            </w:r>
          </w:p>
        </w:tc>
      </w:tr>
      <w:tr w:rsidR="002908A0" w:rsidTr="00A70D59">
        <w:tc>
          <w:tcPr>
            <w:tcW w:w="2158" w:type="dxa"/>
          </w:tcPr>
          <w:p w:rsidR="002908A0" w:rsidRDefault="002908A0" w:rsidP="001503C0">
            <w:pPr>
              <w:spacing w:after="120"/>
              <w:jc w:val="left"/>
            </w:pPr>
            <w:r>
              <w:t>the Regulations</w:t>
            </w:r>
          </w:p>
        </w:tc>
        <w:tc>
          <w:tcPr>
            <w:tcW w:w="5582" w:type="dxa"/>
          </w:tcPr>
          <w:p w:rsidR="002908A0" w:rsidRPr="005D3A00" w:rsidRDefault="002908A0" w:rsidP="009A5A7D">
            <w:pPr>
              <w:spacing w:after="120"/>
              <w:rPr>
                <w:i/>
              </w:rPr>
            </w:pPr>
            <w:r w:rsidRPr="005D3A00">
              <w:rPr>
                <w:i/>
              </w:rPr>
              <w:t>Foreign Acquisitions and Takeovers Regulations 1989</w:t>
            </w:r>
          </w:p>
        </w:tc>
      </w:tr>
      <w:tr w:rsidR="00C751FE" w:rsidTr="00A70D59">
        <w:tc>
          <w:tcPr>
            <w:tcW w:w="2158" w:type="dxa"/>
          </w:tcPr>
          <w:p w:rsidR="00C751FE" w:rsidRDefault="00C751FE" w:rsidP="00105165">
            <w:pPr>
              <w:spacing w:after="120"/>
              <w:jc w:val="left"/>
            </w:pPr>
            <w:r>
              <w:t>the report</w:t>
            </w:r>
          </w:p>
        </w:tc>
        <w:tc>
          <w:tcPr>
            <w:tcW w:w="5582" w:type="dxa"/>
          </w:tcPr>
          <w:p w:rsidR="00C751FE" w:rsidRPr="00C751FE" w:rsidRDefault="00C751FE" w:rsidP="009A5A7D">
            <w:pPr>
              <w:spacing w:after="120"/>
              <w:rPr>
                <w:i/>
              </w:rPr>
            </w:pPr>
            <w:r w:rsidRPr="00C751FE">
              <w:rPr>
                <w:i/>
              </w:rPr>
              <w:t>Foreign Investment Review Board Annual Report 200</w:t>
            </w:r>
            <w:r w:rsidR="009A4086">
              <w:rPr>
                <w:i/>
              </w:rPr>
              <w:t>7</w:t>
            </w:r>
            <w:r w:rsidR="00494E71">
              <w:rPr>
                <w:i/>
              </w:rPr>
              <w:noBreakHyphen/>
            </w:r>
            <w:r w:rsidRPr="00C751FE">
              <w:rPr>
                <w:i/>
              </w:rPr>
              <w:t>0</w:t>
            </w:r>
            <w:r w:rsidR="009A4086">
              <w:rPr>
                <w:i/>
              </w:rPr>
              <w:t>8</w:t>
            </w:r>
          </w:p>
        </w:tc>
      </w:tr>
      <w:tr w:rsidR="00EA6A0D" w:rsidTr="00A70D59">
        <w:tc>
          <w:tcPr>
            <w:tcW w:w="2158" w:type="dxa"/>
          </w:tcPr>
          <w:p w:rsidR="00EA6A0D" w:rsidRDefault="00EA6A0D" w:rsidP="00632D98">
            <w:pPr>
              <w:spacing w:after="120"/>
              <w:jc w:val="left"/>
            </w:pPr>
            <w:r>
              <w:t>the Unit</w:t>
            </w:r>
          </w:p>
        </w:tc>
        <w:tc>
          <w:tcPr>
            <w:tcW w:w="5582" w:type="dxa"/>
          </w:tcPr>
          <w:p w:rsidR="00EA6A0D" w:rsidRDefault="00EA6A0D" w:rsidP="00632D98">
            <w:pPr>
              <w:spacing w:after="120"/>
            </w:pPr>
            <w:r>
              <w:t xml:space="preserve">the </w:t>
            </w:r>
            <w:r w:rsidRPr="0047417F">
              <w:t>Division</w:t>
            </w:r>
            <w:r>
              <w:t>’s Investment Review Unit</w:t>
            </w:r>
          </w:p>
        </w:tc>
      </w:tr>
      <w:tr w:rsidR="002908A0" w:rsidTr="00A70D59">
        <w:tc>
          <w:tcPr>
            <w:tcW w:w="2158" w:type="dxa"/>
          </w:tcPr>
          <w:p w:rsidR="002908A0" w:rsidRDefault="002908A0" w:rsidP="001503C0">
            <w:pPr>
              <w:spacing w:after="120"/>
              <w:jc w:val="left"/>
            </w:pPr>
            <w:r>
              <w:t>UK</w:t>
            </w:r>
          </w:p>
        </w:tc>
        <w:tc>
          <w:tcPr>
            <w:tcW w:w="5582" w:type="dxa"/>
          </w:tcPr>
          <w:p w:rsidR="002908A0" w:rsidRDefault="002908A0" w:rsidP="009A5A7D">
            <w:pPr>
              <w:spacing w:after="120"/>
            </w:pPr>
            <w:r>
              <w:t>United Kingdom</w:t>
            </w:r>
          </w:p>
        </w:tc>
      </w:tr>
      <w:tr w:rsidR="002908A0" w:rsidTr="00A70D59">
        <w:tc>
          <w:tcPr>
            <w:tcW w:w="2158" w:type="dxa"/>
          </w:tcPr>
          <w:p w:rsidR="002908A0" w:rsidRDefault="002908A0" w:rsidP="001503C0">
            <w:pPr>
              <w:spacing w:after="120"/>
              <w:jc w:val="left"/>
            </w:pPr>
            <w:r>
              <w:t>US</w:t>
            </w:r>
          </w:p>
        </w:tc>
        <w:tc>
          <w:tcPr>
            <w:tcW w:w="5582" w:type="dxa"/>
          </w:tcPr>
          <w:p w:rsidR="002908A0" w:rsidRDefault="002908A0" w:rsidP="009A5A7D">
            <w:pPr>
              <w:spacing w:after="120"/>
            </w:pPr>
            <w:r>
              <w:t>United States of America</w:t>
            </w:r>
          </w:p>
        </w:tc>
      </w:tr>
      <w:tr w:rsidR="002908A0" w:rsidTr="00A70D59">
        <w:tc>
          <w:tcPr>
            <w:tcW w:w="2158" w:type="dxa"/>
          </w:tcPr>
          <w:p w:rsidR="002908A0" w:rsidRDefault="002908A0" w:rsidP="001503C0">
            <w:pPr>
              <w:spacing w:after="120"/>
              <w:jc w:val="left"/>
            </w:pPr>
            <w:r>
              <w:t>WTO</w:t>
            </w:r>
          </w:p>
        </w:tc>
        <w:tc>
          <w:tcPr>
            <w:tcW w:w="5582" w:type="dxa"/>
          </w:tcPr>
          <w:p w:rsidR="002908A0" w:rsidRDefault="002908A0" w:rsidP="009A5A7D">
            <w:pPr>
              <w:spacing w:after="120"/>
            </w:pPr>
            <w:r w:rsidRPr="0047417F">
              <w:t>World Trade Organi</w:t>
            </w:r>
            <w:r>
              <w:t>z</w:t>
            </w:r>
            <w:r w:rsidRPr="0047417F">
              <w:t>ation</w:t>
            </w:r>
          </w:p>
        </w:tc>
      </w:tr>
    </w:tbl>
    <w:p w:rsidR="00B33CD1" w:rsidRPr="00067E1D" w:rsidRDefault="00B33CD1" w:rsidP="007001D0"/>
    <w:sectPr w:rsidR="00B33CD1" w:rsidRPr="00067E1D" w:rsidSect="00EF0287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2466" w:right="2098" w:bottom="2466" w:left="2098" w:header="1899" w:footer="1899" w:gutter="0"/>
      <w:pgNumType w:fmt="lowerRoman"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2E" w:rsidRDefault="0075402E">
      <w:r>
        <w:separator/>
      </w:r>
    </w:p>
  </w:endnote>
  <w:endnote w:type="continuationSeparator" w:id="0">
    <w:p w:rsidR="0075402E" w:rsidRDefault="0075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2E" w:rsidRPr="003634B3" w:rsidRDefault="0075402E">
    <w:pPr>
      <w:pStyle w:val="Footer"/>
    </w:pPr>
    <w:r w:rsidRPr="003634B3">
      <w:rPr>
        <w:rStyle w:val="PageNumber"/>
        <w:rFonts w:ascii="Arial" w:hAnsi="Arial"/>
      </w:rPr>
      <w:fldChar w:fldCharType="begin"/>
    </w:r>
    <w:r w:rsidRPr="003634B3">
      <w:rPr>
        <w:rStyle w:val="PageNumber"/>
        <w:rFonts w:ascii="Arial" w:hAnsi="Arial"/>
      </w:rPr>
      <w:instrText xml:space="preserve"> PAGE </w:instrText>
    </w:r>
    <w:r w:rsidRPr="003634B3">
      <w:rPr>
        <w:rStyle w:val="PageNumber"/>
        <w:rFonts w:ascii="Arial" w:hAnsi="Arial"/>
      </w:rPr>
      <w:fldChar w:fldCharType="separate"/>
    </w:r>
    <w:r w:rsidR="00B61057">
      <w:rPr>
        <w:rStyle w:val="PageNumber"/>
        <w:rFonts w:ascii="Arial" w:hAnsi="Arial"/>
        <w:noProof/>
      </w:rPr>
      <w:t>x</w:t>
    </w:r>
    <w:r w:rsidRPr="003634B3">
      <w:rPr>
        <w:rStyle w:val="PageNumber"/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2E" w:rsidRDefault="0075402E" w:rsidP="001503C0">
    <w:pPr>
      <w:pStyle w:val="Footer"/>
    </w:pPr>
    <w:r>
      <w:fldChar w:fldCharType="begin"/>
    </w:r>
    <w:r>
      <w:instrText xml:space="preserve"> PAGE  \* roman </w:instrText>
    </w:r>
    <w:r>
      <w:fldChar w:fldCharType="separate"/>
    </w:r>
    <w:r>
      <w:rPr>
        <w:noProof/>
      </w:rPr>
      <w:t>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2E" w:rsidRDefault="0075402E" w:rsidP="001503C0">
    <w:pPr>
      <w:pStyle w:val="Footer"/>
      <w:jc w:val="right"/>
    </w:pPr>
    <w:r>
      <w:fldChar w:fldCharType="begin"/>
    </w:r>
    <w:r>
      <w:instrText xml:space="preserve"> PAGE  \* roman </w:instrText>
    </w:r>
    <w:r>
      <w:fldChar w:fldCharType="separate"/>
    </w:r>
    <w:r w:rsidR="00B61057">
      <w:rPr>
        <w:noProof/>
      </w:rPr>
      <w:t>ix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2E" w:rsidRDefault="0075402E">
      <w:r>
        <w:separator/>
      </w:r>
    </w:p>
  </w:footnote>
  <w:footnote w:type="continuationSeparator" w:id="0">
    <w:p w:rsidR="0075402E" w:rsidRDefault="0075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2E" w:rsidRDefault="0075402E">
    <w:pPr>
      <w:pStyle w:val="Header"/>
    </w:pPr>
    <w:r>
      <w:t>Foreign Investment Review Board Annual Report 2005</w:t>
    </w:r>
    <w:r>
      <w:noBreakHyphen/>
      <w:t>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4CD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C483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CA0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58CF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846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5EB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F8A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8AD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B6F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C960FD"/>
    <w:multiLevelType w:val="multilevel"/>
    <w:tmpl w:val="9E2A2866"/>
    <w:name w:val="OneLevelNumberedParagraphList"/>
    <w:lvl w:ilvl="0">
      <w:start w:val="1"/>
      <w:numFmt w:val="decimal"/>
      <w:lvlRestart w:val="0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11">
    <w:nsid w:val="20B16FCB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2D33F1C"/>
    <w:multiLevelType w:val="multilevel"/>
    <w:tmpl w:val="EB4E9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F8981D"/>
        <w:sz w:val="24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F8981D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13">
    <w:nsid w:val="236A5BB3"/>
    <w:multiLevelType w:val="multilevel"/>
    <w:tmpl w:val="FA9E4C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4">
    <w:nsid w:val="244237C5"/>
    <w:multiLevelType w:val="multilevel"/>
    <w:tmpl w:val="F0BE3518"/>
    <w:name w:val="StandardNumberedList"/>
    <w:lvl w:ilvl="0">
      <w:start w:val="1"/>
      <w:numFmt w:val="decimal"/>
      <w:lvlRestart w:val="0"/>
      <w:pStyle w:val="OutlineNumbered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5">
    <w:nsid w:val="27440C8B"/>
    <w:multiLevelType w:val="multilevel"/>
    <w:tmpl w:val="9560F99E"/>
    <w:name w:val="StandardBulletedList_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6">
    <w:nsid w:val="2BEA786A"/>
    <w:multiLevelType w:val="multilevel"/>
    <w:tmpl w:val="A8EE4E54"/>
    <w:name w:val="AppendixAHeadingsNoItalics"/>
    <w:lvl w:ilvl="0">
      <w:start w:val="1"/>
      <w:numFmt w:val="decimal"/>
      <w:lvlRestart w:val="0"/>
      <w:pStyle w:val="AppendixAHeading3NotItalic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2B7C32"/>
        <w:sz w:val="24"/>
      </w:rPr>
    </w:lvl>
    <w:lvl w:ilvl="1">
      <w:start w:val="1"/>
      <w:numFmt w:val="upperLetter"/>
      <w:pStyle w:val="AppendixAHeading4"/>
      <w:lvlText w:val="%2"/>
      <w:lvlJc w:val="left"/>
      <w:pPr>
        <w:tabs>
          <w:tab w:val="num" w:pos="567"/>
        </w:tabs>
      </w:pPr>
      <w:rPr>
        <w:rFonts w:ascii="Arial" w:hAnsi="Arial" w:cs="Arial"/>
        <w:b/>
        <w:i w:val="0"/>
        <w:color w:val="2B7C32"/>
        <w:sz w:val="2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17">
    <w:nsid w:val="2C723F30"/>
    <w:multiLevelType w:val="singleLevel"/>
    <w:tmpl w:val="1430D9F2"/>
    <w:name w:val="StandardNumberedParagraphList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18">
    <w:nsid w:val="2D665DFA"/>
    <w:multiLevelType w:val="singleLevel"/>
    <w:tmpl w:val="106079EE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1134" w:hanging="567"/>
      </w:pPr>
      <w:rPr>
        <w:rFonts w:ascii="Book Antiqua" w:hAnsi="Book Antiqua" w:cs="Times New Roman"/>
        <w:b w:val="0"/>
        <w:i w:val="0"/>
        <w:sz w:val="20"/>
      </w:rPr>
    </w:lvl>
  </w:abstractNum>
  <w:abstractNum w:abstractNumId="19">
    <w:nsid w:val="312C1B26"/>
    <w:multiLevelType w:val="multilevel"/>
    <w:tmpl w:val="05ECB0F6"/>
    <w:name w:val="AppendixAHeading3"/>
    <w:lvl w:ilvl="0">
      <w:start w:val="1"/>
      <w:numFmt w:val="decimal"/>
      <w:lvlRestart w:val="0"/>
      <w:pStyle w:val="AppendixA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2B7C32"/>
        <w:sz w:val="24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20">
    <w:nsid w:val="349D1A70"/>
    <w:multiLevelType w:val="singleLevel"/>
    <w:tmpl w:val="90D2452A"/>
    <w:lvl w:ilvl="0">
      <w:start w:val="1"/>
      <w:numFmt w:val="upperRoman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ascii="Arial Bold" w:hAnsi="Arial Bold" w:cs="Arial" w:hint="default"/>
        <w:b/>
        <w:i w:val="0"/>
        <w:color w:val="22529E"/>
        <w:sz w:val="22"/>
        <w:szCs w:val="22"/>
      </w:rPr>
    </w:lvl>
  </w:abstractNum>
  <w:abstractNum w:abstractNumId="21">
    <w:nsid w:val="3C857931"/>
    <w:multiLevelType w:val="singleLevel"/>
    <w:tmpl w:val="64462D2E"/>
    <w:lvl w:ilvl="0">
      <w:start w:val="1"/>
      <w:numFmt w:val="upperRoman"/>
      <w:lvlRestart w:val="0"/>
      <w:pStyle w:val="AppendixG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2"/>
      </w:rPr>
    </w:lvl>
  </w:abstractNum>
  <w:abstractNum w:abstractNumId="22">
    <w:nsid w:val="4BEE3F5E"/>
    <w:multiLevelType w:val="multilevel"/>
    <w:tmpl w:val="DA00C22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/>
        <w:color w:val="F8981D"/>
        <w:sz w:val="24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23">
    <w:nsid w:val="4CE06931"/>
    <w:multiLevelType w:val="singleLevel"/>
    <w:tmpl w:val="4366EF18"/>
    <w:name w:val="ChartTableFootnoteAlpha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4">
    <w:nsid w:val="51FC68E7"/>
    <w:multiLevelType w:val="multilevel"/>
    <w:tmpl w:val="0220E126"/>
    <w:lvl w:ilvl="0">
      <w:start w:val="1"/>
      <w:numFmt w:val="upperLetter"/>
      <w:lvlRestart w:val="0"/>
      <w:suff w:val="nothing"/>
      <w:lvlText w:val=""/>
      <w:lvlJc w:val="left"/>
      <w:rPr>
        <w:rFonts w:ascii="Arial" w:hAnsi="Arial" w:cs="Arial" w:hint="default"/>
        <w:b/>
        <w:i w:val="0"/>
        <w:color w:val="000080"/>
        <w:sz w:val="20"/>
      </w:rPr>
    </w:lvl>
    <w:lvl w:ilvl="1">
      <w:start w:val="1"/>
      <w:numFmt w:val="upperLetter"/>
      <w:lvlText w:val="%2%1."/>
      <w:lvlJc w:val="left"/>
      <w:pPr>
        <w:tabs>
          <w:tab w:val="num" w:pos="283"/>
        </w:tabs>
        <w:ind w:left="283" w:hanging="283"/>
      </w:pPr>
      <w:rPr>
        <w:rFonts w:ascii="Helvetica" w:hAnsi="Helvetica" w:cs="Arial" w:hint="default"/>
        <w:b w:val="0"/>
        <w:i w:val="0"/>
        <w:color w:val="8BAF2E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Helvetica" w:hAnsi="Helvetica" w:cs="Times New Roman" w:hint="default"/>
        <w:b w:val="0"/>
        <w:i w:val="0"/>
        <w:color w:val="F8981D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5">
    <w:nsid w:val="58101827"/>
    <w:multiLevelType w:val="multilevel"/>
    <w:tmpl w:val="072C6E52"/>
    <w:name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6">
    <w:nsid w:val="581A16E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5E0A6F8D"/>
    <w:multiLevelType w:val="multilevel"/>
    <w:tmpl w:val="51941ED6"/>
    <w:name w:val="RecommendationBulletedList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8">
    <w:nsid w:val="6E186C1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78663746"/>
    <w:multiLevelType w:val="multilevel"/>
    <w:tmpl w:val="2DB61A66"/>
    <w:lvl w:ilvl="0">
      <w:start w:val="1"/>
      <w:numFmt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/>
      </w:rPr>
    </w:lvl>
    <w:lvl w:ilvl="1">
      <w:start w:val="1"/>
      <w:numFmt w:val="bullet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/>
      </w:rPr>
    </w:lvl>
    <w:lvl w:ilvl="2">
      <w:start w:val="1"/>
      <w:numFmt w:val="bulle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23"/>
  </w:num>
  <w:num w:numId="5">
    <w:abstractNumId w:val="13"/>
  </w:num>
  <w:num w:numId="6">
    <w:abstractNumId w:val="29"/>
  </w:num>
  <w:num w:numId="7">
    <w:abstractNumId w:val="25"/>
  </w:num>
  <w:num w:numId="8">
    <w:abstractNumId w:val="10"/>
  </w:num>
  <w:num w:numId="9">
    <w:abstractNumId w:val="2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20"/>
  </w:num>
  <w:num w:numId="22">
    <w:abstractNumId w:val="17"/>
  </w:num>
  <w:num w:numId="23">
    <w:abstractNumId w:val="28"/>
  </w:num>
  <w:num w:numId="24">
    <w:abstractNumId w:val="26"/>
  </w:num>
  <w:num w:numId="25">
    <w:abstractNumId w:val="21"/>
  </w:num>
  <w:num w:numId="26">
    <w:abstractNumId w:val="11"/>
  </w:num>
  <w:num w:numId="27">
    <w:abstractNumId w:val="22"/>
  </w:num>
  <w:num w:numId="28">
    <w:abstractNumId w:val="12"/>
  </w:num>
  <w:num w:numId="29">
    <w:abstractNumId w:val="1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D1"/>
    <w:rsid w:val="00012A91"/>
    <w:rsid w:val="000333F9"/>
    <w:rsid w:val="00034B11"/>
    <w:rsid w:val="000557EA"/>
    <w:rsid w:val="0005600E"/>
    <w:rsid w:val="000607E9"/>
    <w:rsid w:val="00067E1D"/>
    <w:rsid w:val="000725C0"/>
    <w:rsid w:val="00072D35"/>
    <w:rsid w:val="0007528B"/>
    <w:rsid w:val="0008538F"/>
    <w:rsid w:val="000A6DBE"/>
    <w:rsid w:val="000C47EE"/>
    <w:rsid w:val="000D6187"/>
    <w:rsid w:val="000E6363"/>
    <w:rsid w:val="00103F26"/>
    <w:rsid w:val="0010451D"/>
    <w:rsid w:val="00105165"/>
    <w:rsid w:val="00107310"/>
    <w:rsid w:val="00121EB0"/>
    <w:rsid w:val="00124F67"/>
    <w:rsid w:val="00127D1B"/>
    <w:rsid w:val="001503C0"/>
    <w:rsid w:val="00185C38"/>
    <w:rsid w:val="00195DA5"/>
    <w:rsid w:val="001A3283"/>
    <w:rsid w:val="001B236B"/>
    <w:rsid w:val="001C2B99"/>
    <w:rsid w:val="001E1BF5"/>
    <w:rsid w:val="0022576C"/>
    <w:rsid w:val="00245698"/>
    <w:rsid w:val="00257729"/>
    <w:rsid w:val="00280C21"/>
    <w:rsid w:val="00281784"/>
    <w:rsid w:val="002908A0"/>
    <w:rsid w:val="002D6914"/>
    <w:rsid w:val="002E2EAE"/>
    <w:rsid w:val="002F23A1"/>
    <w:rsid w:val="002F5A2A"/>
    <w:rsid w:val="00303F28"/>
    <w:rsid w:val="003333FA"/>
    <w:rsid w:val="00336B6F"/>
    <w:rsid w:val="00343CDC"/>
    <w:rsid w:val="003634B3"/>
    <w:rsid w:val="00373C63"/>
    <w:rsid w:val="0037649B"/>
    <w:rsid w:val="00392BEC"/>
    <w:rsid w:val="003E3153"/>
    <w:rsid w:val="003F2BFF"/>
    <w:rsid w:val="0041706F"/>
    <w:rsid w:val="00425A9E"/>
    <w:rsid w:val="00435C07"/>
    <w:rsid w:val="00446B4A"/>
    <w:rsid w:val="00457BC3"/>
    <w:rsid w:val="0047417F"/>
    <w:rsid w:val="0048401A"/>
    <w:rsid w:val="00494E71"/>
    <w:rsid w:val="004952EC"/>
    <w:rsid w:val="004B36ED"/>
    <w:rsid w:val="004B7110"/>
    <w:rsid w:val="004B767D"/>
    <w:rsid w:val="004D4010"/>
    <w:rsid w:val="004E071E"/>
    <w:rsid w:val="004E3F4A"/>
    <w:rsid w:val="004E4906"/>
    <w:rsid w:val="004F6E64"/>
    <w:rsid w:val="00507444"/>
    <w:rsid w:val="0051324F"/>
    <w:rsid w:val="00514C8A"/>
    <w:rsid w:val="0051579A"/>
    <w:rsid w:val="005578E2"/>
    <w:rsid w:val="00580674"/>
    <w:rsid w:val="005C0475"/>
    <w:rsid w:val="005D3A00"/>
    <w:rsid w:val="00607C04"/>
    <w:rsid w:val="00624C5F"/>
    <w:rsid w:val="00626BF9"/>
    <w:rsid w:val="00632D98"/>
    <w:rsid w:val="00665E0B"/>
    <w:rsid w:val="00674567"/>
    <w:rsid w:val="00690E66"/>
    <w:rsid w:val="006B1581"/>
    <w:rsid w:val="006C05AB"/>
    <w:rsid w:val="006C3F88"/>
    <w:rsid w:val="006C7A6B"/>
    <w:rsid w:val="007001D0"/>
    <w:rsid w:val="00704D57"/>
    <w:rsid w:val="00723665"/>
    <w:rsid w:val="00732BD1"/>
    <w:rsid w:val="00744679"/>
    <w:rsid w:val="0075402E"/>
    <w:rsid w:val="00794222"/>
    <w:rsid w:val="007A1AEE"/>
    <w:rsid w:val="007A3A7E"/>
    <w:rsid w:val="007B482B"/>
    <w:rsid w:val="007D15B8"/>
    <w:rsid w:val="007F116B"/>
    <w:rsid w:val="007F6D08"/>
    <w:rsid w:val="0081798B"/>
    <w:rsid w:val="0084674A"/>
    <w:rsid w:val="00862115"/>
    <w:rsid w:val="00862EEB"/>
    <w:rsid w:val="008840FC"/>
    <w:rsid w:val="008C3406"/>
    <w:rsid w:val="008D0AE4"/>
    <w:rsid w:val="008D7CDE"/>
    <w:rsid w:val="00912EF5"/>
    <w:rsid w:val="00927DE5"/>
    <w:rsid w:val="0094299A"/>
    <w:rsid w:val="00982707"/>
    <w:rsid w:val="009856FC"/>
    <w:rsid w:val="009A4086"/>
    <w:rsid w:val="009A5A7D"/>
    <w:rsid w:val="009E2C57"/>
    <w:rsid w:val="009F506C"/>
    <w:rsid w:val="00A5091B"/>
    <w:rsid w:val="00A56339"/>
    <w:rsid w:val="00A70D59"/>
    <w:rsid w:val="00A960D3"/>
    <w:rsid w:val="00AB3166"/>
    <w:rsid w:val="00AC2895"/>
    <w:rsid w:val="00AE72B9"/>
    <w:rsid w:val="00AF0EB2"/>
    <w:rsid w:val="00B33CD1"/>
    <w:rsid w:val="00B61057"/>
    <w:rsid w:val="00B7388C"/>
    <w:rsid w:val="00B73C78"/>
    <w:rsid w:val="00B923EF"/>
    <w:rsid w:val="00B93F09"/>
    <w:rsid w:val="00B94FB4"/>
    <w:rsid w:val="00BB163A"/>
    <w:rsid w:val="00BC220C"/>
    <w:rsid w:val="00C11891"/>
    <w:rsid w:val="00C47005"/>
    <w:rsid w:val="00C47A71"/>
    <w:rsid w:val="00C628E7"/>
    <w:rsid w:val="00C665D5"/>
    <w:rsid w:val="00C751FE"/>
    <w:rsid w:val="00C76ABA"/>
    <w:rsid w:val="00C971C5"/>
    <w:rsid w:val="00CA33A1"/>
    <w:rsid w:val="00CB133C"/>
    <w:rsid w:val="00CC7741"/>
    <w:rsid w:val="00CD1160"/>
    <w:rsid w:val="00CD4002"/>
    <w:rsid w:val="00CE697D"/>
    <w:rsid w:val="00D07FEC"/>
    <w:rsid w:val="00D10459"/>
    <w:rsid w:val="00D22699"/>
    <w:rsid w:val="00D30AB6"/>
    <w:rsid w:val="00D32286"/>
    <w:rsid w:val="00D43EE7"/>
    <w:rsid w:val="00D44BB8"/>
    <w:rsid w:val="00D503DB"/>
    <w:rsid w:val="00D62001"/>
    <w:rsid w:val="00D676AA"/>
    <w:rsid w:val="00D96C9B"/>
    <w:rsid w:val="00DA1444"/>
    <w:rsid w:val="00DE77E7"/>
    <w:rsid w:val="00DF0E92"/>
    <w:rsid w:val="00E54185"/>
    <w:rsid w:val="00E74EC7"/>
    <w:rsid w:val="00E810C4"/>
    <w:rsid w:val="00E85091"/>
    <w:rsid w:val="00E91C30"/>
    <w:rsid w:val="00EA6A0D"/>
    <w:rsid w:val="00EB0502"/>
    <w:rsid w:val="00EC67E8"/>
    <w:rsid w:val="00EF0287"/>
    <w:rsid w:val="00EF62F0"/>
    <w:rsid w:val="00F311CA"/>
    <w:rsid w:val="00F454E0"/>
    <w:rsid w:val="00F63D1B"/>
    <w:rsid w:val="00F66428"/>
    <w:rsid w:val="00F90AA1"/>
    <w:rsid w:val="00FA11FA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2B"/>
    <w:pPr>
      <w:spacing w:after="240" w:line="260" w:lineRule="exact"/>
      <w:jc w:val="both"/>
    </w:pPr>
    <w:rPr>
      <w:rFonts w:ascii="Book Antiqua" w:hAnsi="Book Antiqua"/>
      <w:color w:val="000000"/>
      <w:sz w:val="20"/>
      <w:szCs w:val="20"/>
    </w:rPr>
  </w:style>
  <w:style w:type="paragraph" w:styleId="Heading1">
    <w:name w:val="heading 1"/>
    <w:basedOn w:val="HeadingBase"/>
    <w:next w:val="Normal"/>
    <w:link w:val="Heading1Char"/>
    <w:uiPriority w:val="99"/>
    <w:qFormat/>
    <w:rsid w:val="007B482B"/>
    <w:pPr>
      <w:keepNext/>
      <w:spacing w:before="284" w:after="113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7B482B"/>
    <w:pPr>
      <w:keepNext/>
      <w:spacing w:before="170" w:after="113" w:line="320" w:lineRule="exact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HeadingBase"/>
    <w:next w:val="Normal"/>
    <w:link w:val="Heading3Char"/>
    <w:uiPriority w:val="99"/>
    <w:qFormat/>
    <w:rsid w:val="007B482B"/>
    <w:pPr>
      <w:keepNext/>
      <w:spacing w:before="57" w:after="57" w:line="280" w:lineRule="exac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HeadingBase"/>
    <w:next w:val="Normal"/>
    <w:link w:val="Heading4Char"/>
    <w:uiPriority w:val="99"/>
    <w:qFormat/>
    <w:rsid w:val="007B482B"/>
    <w:pPr>
      <w:keepNext/>
      <w:spacing w:before="57" w:after="57" w:line="280" w:lineRule="exact"/>
      <w:outlineLvl w:val="3"/>
    </w:pPr>
    <w:rPr>
      <w:b/>
      <w:bCs/>
      <w:szCs w:val="22"/>
    </w:rPr>
  </w:style>
  <w:style w:type="paragraph" w:styleId="Heading5">
    <w:name w:val="heading 5"/>
    <w:basedOn w:val="HeadingBase"/>
    <w:next w:val="Normal"/>
    <w:link w:val="Heading5Char"/>
    <w:uiPriority w:val="99"/>
    <w:qFormat/>
    <w:rsid w:val="007B482B"/>
    <w:pPr>
      <w:keepNext/>
      <w:spacing w:before="57" w:after="57" w:line="280" w:lineRule="exact"/>
      <w:outlineLvl w:val="4"/>
    </w:pPr>
    <w:rPr>
      <w:bCs/>
      <w:iCs/>
    </w:rPr>
  </w:style>
  <w:style w:type="paragraph" w:styleId="Heading6">
    <w:name w:val="heading 6"/>
    <w:basedOn w:val="HeadingBase"/>
    <w:next w:val="Normal"/>
    <w:link w:val="Heading6Char"/>
    <w:uiPriority w:val="99"/>
    <w:qFormat/>
    <w:rsid w:val="007B482B"/>
    <w:pPr>
      <w:keepNext/>
      <w:spacing w:after="120"/>
      <w:outlineLvl w:val="5"/>
    </w:pPr>
    <w:rPr>
      <w:bCs/>
      <w:szCs w:val="22"/>
    </w:rPr>
  </w:style>
  <w:style w:type="paragraph" w:styleId="Heading7">
    <w:name w:val="heading 7"/>
    <w:basedOn w:val="Heading2"/>
    <w:next w:val="Normal"/>
    <w:link w:val="Heading7Char"/>
    <w:uiPriority w:val="99"/>
    <w:qFormat/>
    <w:rsid w:val="007B482B"/>
    <w:pPr>
      <w:jc w:val="right"/>
      <w:outlineLvl w:val="6"/>
    </w:pPr>
  </w:style>
  <w:style w:type="paragraph" w:styleId="Heading8">
    <w:name w:val="heading 8"/>
    <w:basedOn w:val="HeadingBase"/>
    <w:next w:val="Normal"/>
    <w:link w:val="Heading8Char"/>
    <w:uiPriority w:val="99"/>
    <w:qFormat/>
    <w:rsid w:val="007B482B"/>
    <w:pPr>
      <w:keepNext/>
      <w:spacing w:before="284" w:after="360"/>
      <w:jc w:val="right"/>
      <w:outlineLvl w:val="7"/>
    </w:pPr>
    <w:rPr>
      <w:iCs/>
      <w:sz w:val="48"/>
      <w:szCs w:val="24"/>
    </w:rPr>
  </w:style>
  <w:style w:type="paragraph" w:styleId="Heading9">
    <w:name w:val="heading 9"/>
    <w:basedOn w:val="HeadingBase"/>
    <w:next w:val="Normal"/>
    <w:link w:val="Heading9Char"/>
    <w:uiPriority w:val="99"/>
    <w:qFormat/>
    <w:rsid w:val="007B482B"/>
    <w:pPr>
      <w:keepNext/>
      <w:spacing w:before="170" w:after="113" w:line="320" w:lineRule="exact"/>
      <w:jc w:val="right"/>
      <w:outlineLvl w:val="8"/>
    </w:pPr>
    <w:rPr>
      <w:rFonts w:cs="Arial"/>
      <w:b/>
      <w:sz w:val="28"/>
      <w:szCs w:val="22"/>
    </w:rPr>
  </w:style>
  <w:style w:type="character" w:default="1" w:styleId="DefaultParagraphFont">
    <w:name w:val="Default Paragraph Font"/>
    <w:uiPriority w:val="99"/>
    <w:rsid w:val="007B482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00"/>
    </w:rPr>
  </w:style>
  <w:style w:type="paragraph" w:customStyle="1" w:styleId="SingleParagraph">
    <w:name w:val="Single Paragraph"/>
    <w:basedOn w:val="Normal"/>
    <w:uiPriority w:val="99"/>
    <w:rsid w:val="007B482B"/>
    <w:pPr>
      <w:spacing w:after="0"/>
    </w:pPr>
  </w:style>
  <w:style w:type="paragraph" w:customStyle="1" w:styleId="ChartMainHeading">
    <w:name w:val="Chart Main Heading"/>
    <w:basedOn w:val="HeadingBase"/>
    <w:next w:val="ChartGraphic"/>
    <w:uiPriority w:val="99"/>
    <w:rsid w:val="007B482B"/>
    <w:pPr>
      <w:keepNext/>
      <w:spacing w:before="170" w:after="113"/>
      <w:jc w:val="center"/>
    </w:pPr>
    <w:rPr>
      <w:b/>
      <w:sz w:val="22"/>
    </w:rPr>
  </w:style>
  <w:style w:type="paragraph" w:customStyle="1" w:styleId="ChartSecondHeading">
    <w:name w:val="Chart Second Heading"/>
    <w:basedOn w:val="HeadingBase"/>
    <w:next w:val="ChartGraphic"/>
    <w:uiPriority w:val="99"/>
    <w:rsid w:val="007B482B"/>
    <w:pPr>
      <w:keepNext/>
      <w:spacing w:after="20"/>
      <w:jc w:val="center"/>
    </w:pPr>
  </w:style>
  <w:style w:type="paragraph" w:customStyle="1" w:styleId="TableMainHeading">
    <w:name w:val="Table Main Heading"/>
    <w:basedOn w:val="HeadingBase"/>
    <w:next w:val="TableGraphic"/>
    <w:uiPriority w:val="99"/>
    <w:rsid w:val="007B482B"/>
    <w:pPr>
      <w:keepNext/>
      <w:spacing w:before="170" w:after="113"/>
    </w:pPr>
    <w:rPr>
      <w:b/>
      <w:sz w:val="22"/>
    </w:rPr>
  </w:style>
  <w:style w:type="table" w:styleId="TableGrid">
    <w:name w:val="Table Grid"/>
    <w:basedOn w:val="TableNormal"/>
    <w:uiPriority w:val="99"/>
    <w:rsid w:val="00B33CD1"/>
    <w:pPr>
      <w:spacing w:after="24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7B482B"/>
    <w:rPr>
      <w:rFonts w:cs="Times New Roman"/>
      <w:color w:val="000000"/>
      <w:u w:val="none"/>
    </w:rPr>
  </w:style>
  <w:style w:type="paragraph" w:customStyle="1" w:styleId="Style1">
    <w:name w:val="Style1"/>
    <w:basedOn w:val="AppendixAHeading3"/>
    <w:next w:val="AppendixAHeading4"/>
    <w:uiPriority w:val="99"/>
    <w:rsid w:val="007B482B"/>
    <w:pPr>
      <w:numPr>
        <w:numId w:val="0"/>
      </w:numPr>
    </w:pPr>
  </w:style>
  <w:style w:type="character" w:customStyle="1" w:styleId="Normalitalics">
    <w:name w:val="Normal italics"/>
    <w:basedOn w:val="DefaultParagraphFont"/>
    <w:uiPriority w:val="99"/>
    <w:rsid w:val="00A5091B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rsid w:val="007B4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customStyle="1" w:styleId="paragraph">
    <w:name w:val="paragraph"/>
    <w:aliases w:val="a,indent(a)"/>
    <w:basedOn w:val="Normal"/>
    <w:uiPriority w:val="99"/>
    <w:rsid w:val="004B7110"/>
    <w:pPr>
      <w:tabs>
        <w:tab w:val="right" w:pos="1531"/>
      </w:tabs>
      <w:spacing w:before="40" w:after="0"/>
      <w:ind w:left="1644" w:hanging="1644"/>
    </w:pPr>
    <w:rPr>
      <w:szCs w:val="24"/>
    </w:rPr>
  </w:style>
  <w:style w:type="paragraph" w:customStyle="1" w:styleId="Definition">
    <w:name w:val="Definition"/>
    <w:aliases w:val="dd"/>
    <w:basedOn w:val="Normal"/>
    <w:uiPriority w:val="99"/>
    <w:rsid w:val="004B7110"/>
    <w:pPr>
      <w:spacing w:before="180" w:after="0"/>
      <w:ind w:left="1134"/>
    </w:pPr>
    <w:rPr>
      <w:szCs w:val="24"/>
    </w:rPr>
  </w:style>
  <w:style w:type="paragraph" w:customStyle="1" w:styleId="AppendixAHeading3NotItalic">
    <w:name w:val="AppendixAHeading3NotItalic"/>
    <w:basedOn w:val="HeadingBase"/>
    <w:next w:val="AppendixAHeading4"/>
    <w:uiPriority w:val="99"/>
    <w:rsid w:val="007B482B"/>
    <w:pPr>
      <w:numPr>
        <w:numId w:val="30"/>
      </w:numPr>
      <w:spacing w:before="57" w:after="57" w:line="280" w:lineRule="exact"/>
    </w:pPr>
    <w:rPr>
      <w:rFonts w:ascii="Arial Bold" w:hAnsi="Arial Bold"/>
      <w:b/>
      <w:sz w:val="24"/>
    </w:rPr>
  </w:style>
  <w:style w:type="character" w:styleId="CommentReference">
    <w:name w:val="annotation reference"/>
    <w:basedOn w:val="DefaultParagraphFont"/>
    <w:uiPriority w:val="99"/>
    <w:rsid w:val="007B48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482B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B4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Book Antiqua" w:hAnsi="Book Antiqua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7B482B"/>
    <w:rPr>
      <w:rFonts w:cs="Times New Roman"/>
      <w:color w:val="000000"/>
      <w:u w:val="none"/>
    </w:rPr>
  </w:style>
  <w:style w:type="character" w:styleId="FootnoteReference">
    <w:name w:val="footnote reference"/>
    <w:basedOn w:val="DefaultParagraphFont"/>
    <w:uiPriority w:val="99"/>
    <w:rsid w:val="007B482B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7B482B"/>
    <w:rPr>
      <w:rFonts w:ascii="Times" w:hAnsi="Times" w:cs="Times New Roman"/>
      <w:color w:val="2B7C3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7B482B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Bullet">
    <w:name w:val="Bullet"/>
    <w:basedOn w:val="Normal"/>
    <w:uiPriority w:val="99"/>
    <w:rsid w:val="007B482B"/>
    <w:pPr>
      <w:numPr>
        <w:numId w:val="1"/>
      </w:numPr>
      <w:ind w:left="284" w:hanging="284"/>
    </w:pPr>
  </w:style>
  <w:style w:type="paragraph" w:customStyle="1" w:styleId="Dash">
    <w:name w:val="Dash"/>
    <w:basedOn w:val="Normal"/>
    <w:uiPriority w:val="99"/>
    <w:rsid w:val="007B482B"/>
    <w:pPr>
      <w:numPr>
        <w:ilvl w:val="1"/>
        <w:numId w:val="1"/>
      </w:numPr>
      <w:ind w:left="568"/>
    </w:pPr>
  </w:style>
  <w:style w:type="paragraph" w:customStyle="1" w:styleId="DoubleDot">
    <w:name w:val="Double Dot"/>
    <w:basedOn w:val="Normal"/>
    <w:uiPriority w:val="99"/>
    <w:rsid w:val="007B482B"/>
    <w:pPr>
      <w:numPr>
        <w:ilvl w:val="2"/>
        <w:numId w:val="1"/>
      </w:numPr>
    </w:pPr>
  </w:style>
  <w:style w:type="paragraph" w:customStyle="1" w:styleId="OutlineNumbered1">
    <w:name w:val="Outline Numbered 1"/>
    <w:basedOn w:val="Normal"/>
    <w:uiPriority w:val="99"/>
    <w:rsid w:val="007B482B"/>
    <w:pPr>
      <w:numPr>
        <w:numId w:val="2"/>
      </w:numPr>
    </w:pPr>
  </w:style>
  <w:style w:type="paragraph" w:customStyle="1" w:styleId="OutlineNumbered2">
    <w:name w:val="Outline Numbered 2"/>
    <w:basedOn w:val="Normal"/>
    <w:uiPriority w:val="99"/>
    <w:rsid w:val="007B482B"/>
    <w:pPr>
      <w:numPr>
        <w:ilvl w:val="1"/>
        <w:numId w:val="2"/>
      </w:numPr>
    </w:pPr>
  </w:style>
  <w:style w:type="paragraph" w:customStyle="1" w:styleId="OutlineNumbered3">
    <w:name w:val="Outline Numbered 3"/>
    <w:basedOn w:val="Normal"/>
    <w:uiPriority w:val="99"/>
    <w:rsid w:val="007B482B"/>
    <w:pPr>
      <w:numPr>
        <w:ilvl w:val="2"/>
        <w:numId w:val="2"/>
      </w:numPr>
    </w:pPr>
  </w:style>
  <w:style w:type="paragraph" w:customStyle="1" w:styleId="AlphaParagraph">
    <w:name w:val="Alpha Paragraph"/>
    <w:basedOn w:val="Normal"/>
    <w:uiPriority w:val="99"/>
    <w:rsid w:val="007B482B"/>
    <w:pPr>
      <w:numPr>
        <w:numId w:val="3"/>
      </w:numPr>
    </w:pPr>
  </w:style>
  <w:style w:type="paragraph" w:customStyle="1" w:styleId="HeadingBase">
    <w:name w:val="Heading Base"/>
    <w:next w:val="Normal"/>
    <w:uiPriority w:val="99"/>
    <w:rsid w:val="007B482B"/>
    <w:pPr>
      <w:spacing w:after="0" w:line="240" w:lineRule="auto"/>
    </w:pPr>
    <w:rPr>
      <w:rFonts w:ascii="Arial" w:hAnsi="Arial"/>
      <w:color w:val="2B7C32"/>
      <w:sz w:val="20"/>
      <w:szCs w:val="20"/>
    </w:rPr>
  </w:style>
  <w:style w:type="paragraph" w:customStyle="1" w:styleId="AppendixHeading">
    <w:name w:val="Appendix Heading"/>
    <w:basedOn w:val="HeadingBase"/>
    <w:next w:val="Normal"/>
    <w:uiPriority w:val="99"/>
    <w:rsid w:val="007B482B"/>
    <w:pPr>
      <w:spacing w:before="720" w:after="360"/>
    </w:pPr>
    <w:rPr>
      <w:rFonts w:ascii="Arial Bold" w:hAnsi="Arial Bold"/>
      <w:b/>
      <w:smallCaps/>
      <w:sz w:val="36"/>
      <w:szCs w:val="36"/>
    </w:rPr>
  </w:style>
  <w:style w:type="character" w:customStyle="1" w:styleId="Bold">
    <w:name w:val="Bold"/>
    <w:basedOn w:val="DefaultParagraphFont"/>
    <w:uiPriority w:val="99"/>
    <w:rsid w:val="007B482B"/>
    <w:rPr>
      <w:rFonts w:cs="Times New Roman"/>
      <w:b/>
    </w:rPr>
  </w:style>
  <w:style w:type="paragraph" w:customStyle="1" w:styleId="BoxHeading">
    <w:name w:val="Box Heading"/>
    <w:basedOn w:val="HeadingBase"/>
    <w:next w:val="BoxText"/>
    <w:uiPriority w:val="99"/>
    <w:rsid w:val="007B482B"/>
    <w:pPr>
      <w:spacing w:before="120" w:after="120"/>
    </w:pPr>
    <w:rPr>
      <w:b/>
      <w:sz w:val="22"/>
    </w:rPr>
  </w:style>
  <w:style w:type="paragraph" w:customStyle="1" w:styleId="BoxTextBase">
    <w:name w:val="Box Text Base"/>
    <w:basedOn w:val="Normal"/>
    <w:uiPriority w:val="99"/>
    <w:rsid w:val="007B482B"/>
    <w:pPr>
      <w:spacing w:before="120" w:after="120" w:line="240" w:lineRule="auto"/>
    </w:pPr>
  </w:style>
  <w:style w:type="paragraph" w:customStyle="1" w:styleId="ChartandTableFootnoteAlpha">
    <w:name w:val="Chart and Table Footnote Alpha"/>
    <w:uiPriority w:val="99"/>
    <w:rsid w:val="007B482B"/>
    <w:pPr>
      <w:numPr>
        <w:numId w:val="4"/>
      </w:numPr>
      <w:spacing w:after="0" w:line="240" w:lineRule="auto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uiPriority w:val="99"/>
    <w:rsid w:val="007B482B"/>
    <w:pPr>
      <w:jc w:val="center"/>
    </w:pPr>
  </w:style>
  <w:style w:type="paragraph" w:customStyle="1" w:styleId="ChartorTableNote">
    <w:name w:val="Chart or Table Note"/>
    <w:next w:val="Normal"/>
    <w:uiPriority w:val="99"/>
    <w:rsid w:val="007B482B"/>
    <w:pPr>
      <w:spacing w:after="0" w:line="240" w:lineRule="auto"/>
      <w:jc w:val="both"/>
    </w:pPr>
    <w:rPr>
      <w:rFonts w:ascii="Arial" w:hAnsi="Arial"/>
      <w:color w:val="000000"/>
      <w:sz w:val="16"/>
      <w:szCs w:val="20"/>
    </w:rPr>
  </w:style>
  <w:style w:type="paragraph" w:customStyle="1" w:styleId="Classification">
    <w:name w:val="Classification"/>
    <w:basedOn w:val="HeadingBase"/>
    <w:next w:val="Footer"/>
    <w:uiPriority w:val="99"/>
    <w:rsid w:val="007B482B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7B482B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ContentsHeading">
    <w:name w:val="Contents Heading"/>
    <w:basedOn w:val="HeadingBase"/>
    <w:next w:val="Normal"/>
    <w:uiPriority w:val="99"/>
    <w:rsid w:val="007B482B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uiPriority w:val="99"/>
    <w:rsid w:val="007B482B"/>
    <w:pPr>
      <w:spacing w:after="360"/>
      <w:jc w:val="right"/>
    </w:pPr>
    <w:rPr>
      <w:b/>
      <w:sz w:val="44"/>
    </w:rPr>
  </w:style>
  <w:style w:type="paragraph" w:customStyle="1" w:styleId="CoverTitleSub">
    <w:name w:val="Cover Title Sub"/>
    <w:basedOn w:val="HeadingBase"/>
    <w:uiPriority w:val="99"/>
    <w:rsid w:val="007B482B"/>
    <w:pPr>
      <w:spacing w:after="360"/>
      <w:jc w:val="center"/>
    </w:pPr>
    <w:rPr>
      <w:sz w:val="36"/>
    </w:rPr>
  </w:style>
  <w:style w:type="paragraph" w:customStyle="1" w:styleId="FooterCentered">
    <w:name w:val="Footer Centered"/>
    <w:basedOn w:val="Footer"/>
    <w:uiPriority w:val="99"/>
    <w:rsid w:val="007B482B"/>
    <w:pPr>
      <w:jc w:val="center"/>
    </w:pPr>
  </w:style>
  <w:style w:type="paragraph" w:customStyle="1" w:styleId="FooterEven">
    <w:name w:val="Footer Even"/>
    <w:basedOn w:val="Footer"/>
    <w:uiPriority w:val="99"/>
    <w:rsid w:val="007B482B"/>
  </w:style>
  <w:style w:type="paragraph" w:customStyle="1" w:styleId="FooterOdd">
    <w:name w:val="Footer Odd"/>
    <w:basedOn w:val="Footer"/>
    <w:uiPriority w:val="99"/>
    <w:rsid w:val="007B482B"/>
    <w:pPr>
      <w:jc w:val="right"/>
    </w:pPr>
  </w:style>
  <w:style w:type="character" w:customStyle="1" w:styleId="FramedFooter">
    <w:name w:val="Framed Footer"/>
    <w:uiPriority w:val="99"/>
    <w:rsid w:val="007B482B"/>
    <w:rPr>
      <w:rFonts w:ascii="Arial" w:hAnsi="Arial"/>
      <w:color w:val="2B7C32"/>
      <w:sz w:val="18"/>
    </w:rPr>
  </w:style>
  <w:style w:type="character" w:customStyle="1" w:styleId="FramedHeader">
    <w:name w:val="Framed Header"/>
    <w:basedOn w:val="DefaultParagraphFont"/>
    <w:uiPriority w:val="99"/>
    <w:rsid w:val="007B482B"/>
    <w:rPr>
      <w:rFonts w:ascii="Arial" w:hAnsi="Arial" w:cs="Times New Roman"/>
      <w:color w:val="2B7C32"/>
      <w:sz w:val="18"/>
      <w:szCs w:val="18"/>
      <w:vertAlign w:val="baseline"/>
    </w:rPr>
  </w:style>
  <w:style w:type="paragraph" w:styleId="Header">
    <w:name w:val="header"/>
    <w:basedOn w:val="HeadingBase"/>
    <w:link w:val="HeaderChar"/>
    <w:uiPriority w:val="99"/>
    <w:rsid w:val="007B482B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HeaderEven">
    <w:name w:val="Header Even"/>
    <w:basedOn w:val="Header"/>
    <w:uiPriority w:val="99"/>
    <w:rsid w:val="007B482B"/>
  </w:style>
  <w:style w:type="paragraph" w:customStyle="1" w:styleId="HeaderOdd">
    <w:name w:val="Header Odd"/>
    <w:basedOn w:val="Header"/>
    <w:uiPriority w:val="99"/>
    <w:rsid w:val="007B482B"/>
    <w:pPr>
      <w:jc w:val="right"/>
    </w:pPr>
  </w:style>
  <w:style w:type="paragraph" w:styleId="NormalIndent">
    <w:name w:val="Normal Indent"/>
    <w:basedOn w:val="Normal"/>
    <w:uiPriority w:val="99"/>
    <w:rsid w:val="007B482B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uiPriority w:val="99"/>
    <w:rsid w:val="007B482B"/>
    <w:pPr>
      <w:spacing w:after="240"/>
    </w:pPr>
    <w:rPr>
      <w:b/>
      <w:sz w:val="22"/>
    </w:rPr>
  </w:style>
  <w:style w:type="paragraph" w:customStyle="1" w:styleId="RecommendationBaseText">
    <w:name w:val="Recommendation Base Text"/>
    <w:basedOn w:val="Normal"/>
    <w:uiPriority w:val="99"/>
    <w:rsid w:val="007B482B"/>
  </w:style>
  <w:style w:type="paragraph" w:customStyle="1" w:styleId="RecommendationText">
    <w:name w:val="Recommendation Text"/>
    <w:basedOn w:val="RecommendationBaseText"/>
    <w:uiPriority w:val="99"/>
    <w:rsid w:val="007B482B"/>
  </w:style>
  <w:style w:type="paragraph" w:customStyle="1" w:styleId="TableTextBase">
    <w:name w:val="Table Text Base"/>
    <w:uiPriority w:val="99"/>
    <w:rsid w:val="007B482B"/>
    <w:pPr>
      <w:spacing w:before="40" w:after="40" w:line="240" w:lineRule="auto"/>
    </w:pPr>
    <w:rPr>
      <w:rFonts w:ascii="Arial" w:hAnsi="Arial"/>
      <w:color w:val="000000"/>
      <w:sz w:val="16"/>
      <w:szCs w:val="20"/>
    </w:rPr>
  </w:style>
  <w:style w:type="paragraph" w:customStyle="1" w:styleId="TableColumnHeadingCentred">
    <w:name w:val="Table Column Heading Centred"/>
    <w:basedOn w:val="TableTextBase"/>
    <w:uiPriority w:val="99"/>
    <w:rsid w:val="007B482B"/>
    <w:pPr>
      <w:jc w:val="center"/>
    </w:pPr>
    <w:rPr>
      <w:b/>
    </w:rPr>
  </w:style>
  <w:style w:type="paragraph" w:customStyle="1" w:styleId="TableColumnHeadingLeft">
    <w:name w:val="Table Column Heading Left"/>
    <w:basedOn w:val="TableTextBase"/>
    <w:uiPriority w:val="99"/>
    <w:rsid w:val="007B482B"/>
    <w:rPr>
      <w:b/>
    </w:rPr>
  </w:style>
  <w:style w:type="paragraph" w:customStyle="1" w:styleId="TableColumnHeadingRight">
    <w:name w:val="Table Column Heading Right"/>
    <w:basedOn w:val="TableTextBase"/>
    <w:uiPriority w:val="99"/>
    <w:rsid w:val="007B482B"/>
    <w:pPr>
      <w:jc w:val="right"/>
    </w:pPr>
    <w:rPr>
      <w:b/>
    </w:rPr>
  </w:style>
  <w:style w:type="paragraph" w:customStyle="1" w:styleId="TableGraphic">
    <w:name w:val="Table Graphic"/>
    <w:basedOn w:val="HeadingBase"/>
    <w:next w:val="Normal"/>
    <w:uiPriority w:val="99"/>
    <w:rsid w:val="007B482B"/>
    <w:pPr>
      <w:spacing w:after="20"/>
      <w:ind w:right="-113"/>
    </w:pPr>
    <w:rPr>
      <w:rFonts w:ascii="Helvetica" w:hAnsi="Helvetica"/>
    </w:rPr>
  </w:style>
  <w:style w:type="paragraph" w:customStyle="1" w:styleId="TableMainHeadingContd">
    <w:name w:val="Table Main Heading Contd"/>
    <w:basedOn w:val="HeadingBase"/>
    <w:next w:val="TableGraphic"/>
    <w:uiPriority w:val="99"/>
    <w:rsid w:val="007B482B"/>
    <w:pPr>
      <w:keepNext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uiPriority w:val="99"/>
    <w:rsid w:val="007B482B"/>
    <w:pPr>
      <w:keepNext/>
      <w:spacing w:after="20"/>
    </w:pPr>
  </w:style>
  <w:style w:type="paragraph" w:customStyle="1" w:styleId="TableTextCentered">
    <w:name w:val="Table Text Centered"/>
    <w:basedOn w:val="TableTextBase"/>
    <w:uiPriority w:val="99"/>
    <w:rsid w:val="007B482B"/>
    <w:pPr>
      <w:jc w:val="center"/>
    </w:pPr>
  </w:style>
  <w:style w:type="paragraph" w:customStyle="1" w:styleId="TableTextIndented">
    <w:name w:val="Table Text Indented"/>
    <w:basedOn w:val="TableTextBase"/>
    <w:uiPriority w:val="99"/>
    <w:rsid w:val="007B482B"/>
    <w:pPr>
      <w:ind w:left="284"/>
    </w:pPr>
  </w:style>
  <w:style w:type="paragraph" w:customStyle="1" w:styleId="TableTextLeft">
    <w:name w:val="Table Text Left"/>
    <w:basedOn w:val="TableTextBase"/>
    <w:uiPriority w:val="99"/>
    <w:rsid w:val="007B482B"/>
  </w:style>
  <w:style w:type="paragraph" w:customStyle="1" w:styleId="TableTextRight">
    <w:name w:val="Table Text Right"/>
    <w:basedOn w:val="TableTextBase"/>
    <w:uiPriority w:val="99"/>
    <w:rsid w:val="007B482B"/>
    <w:pPr>
      <w:jc w:val="right"/>
    </w:pPr>
  </w:style>
  <w:style w:type="paragraph" w:styleId="TOC1">
    <w:name w:val="toc 1"/>
    <w:basedOn w:val="HeadingBase"/>
    <w:next w:val="Normal"/>
    <w:uiPriority w:val="99"/>
    <w:rsid w:val="007B482B"/>
    <w:pPr>
      <w:tabs>
        <w:tab w:val="left" w:pos="1320"/>
        <w:tab w:val="right" w:leader="dot" w:pos="7700"/>
      </w:tabs>
      <w:spacing w:before="180"/>
      <w:ind w:right="851"/>
    </w:pPr>
    <w:rPr>
      <w:b/>
      <w:smallCaps/>
      <w:noProof/>
      <w:sz w:val="22"/>
      <w:szCs w:val="22"/>
    </w:rPr>
  </w:style>
  <w:style w:type="paragraph" w:styleId="TOC2">
    <w:name w:val="toc 2"/>
    <w:basedOn w:val="Normal"/>
    <w:next w:val="Normal"/>
    <w:uiPriority w:val="99"/>
    <w:rsid w:val="007B482B"/>
    <w:pPr>
      <w:tabs>
        <w:tab w:val="left" w:pos="1247"/>
        <w:tab w:val="right" w:leader="dot" w:pos="7700"/>
      </w:tabs>
      <w:spacing w:after="0"/>
      <w:ind w:right="851"/>
    </w:pPr>
    <w:rPr>
      <w:noProof/>
    </w:rPr>
  </w:style>
  <w:style w:type="paragraph" w:styleId="TOC3">
    <w:name w:val="toc 3"/>
    <w:basedOn w:val="Normal"/>
    <w:next w:val="Normal"/>
    <w:uiPriority w:val="99"/>
    <w:rsid w:val="007B482B"/>
    <w:pPr>
      <w:tabs>
        <w:tab w:val="right" w:leader="dot" w:pos="7700"/>
      </w:tabs>
      <w:spacing w:after="0" w:line="240" w:lineRule="auto"/>
      <w:ind w:left="284" w:right="851"/>
    </w:pPr>
    <w:rPr>
      <w:noProof/>
    </w:rPr>
  </w:style>
  <w:style w:type="paragraph" w:styleId="TOC4">
    <w:name w:val="toc 4"/>
    <w:basedOn w:val="Normal"/>
    <w:next w:val="Normal"/>
    <w:uiPriority w:val="99"/>
    <w:rsid w:val="007B482B"/>
    <w:pPr>
      <w:tabs>
        <w:tab w:val="left" w:pos="1080"/>
        <w:tab w:val="right" w:leader="dot" w:pos="7700"/>
      </w:tabs>
      <w:spacing w:after="0" w:line="240" w:lineRule="auto"/>
      <w:ind w:left="1080" w:right="851" w:hanging="1080"/>
    </w:pPr>
    <w:rPr>
      <w:noProof/>
    </w:rPr>
  </w:style>
  <w:style w:type="character" w:customStyle="1" w:styleId="Italic">
    <w:name w:val="Italic"/>
    <w:basedOn w:val="DefaultParagraphFont"/>
    <w:uiPriority w:val="99"/>
    <w:rsid w:val="007B482B"/>
    <w:rPr>
      <w:rFonts w:cs="Times New Roman"/>
      <w:i/>
    </w:rPr>
  </w:style>
  <w:style w:type="paragraph" w:customStyle="1" w:styleId="OneLevelNumberedParagraph">
    <w:name w:val="One Level Numbered Paragraph"/>
    <w:basedOn w:val="Normal"/>
    <w:uiPriority w:val="99"/>
    <w:rsid w:val="007B482B"/>
    <w:pPr>
      <w:numPr>
        <w:numId w:val="8"/>
      </w:numPr>
    </w:pPr>
  </w:style>
  <w:style w:type="paragraph" w:customStyle="1" w:styleId="BoxText">
    <w:name w:val="Box Text"/>
    <w:basedOn w:val="BoxTextBase"/>
    <w:uiPriority w:val="99"/>
    <w:rsid w:val="007B482B"/>
  </w:style>
  <w:style w:type="paragraph" w:customStyle="1" w:styleId="BoxBullet">
    <w:name w:val="Box Bullet"/>
    <w:basedOn w:val="BoxTextBase"/>
    <w:uiPriority w:val="99"/>
    <w:rsid w:val="007B482B"/>
    <w:pPr>
      <w:numPr>
        <w:numId w:val="7"/>
      </w:numPr>
    </w:pPr>
  </w:style>
  <w:style w:type="paragraph" w:customStyle="1" w:styleId="BoxDash">
    <w:name w:val="Box Dash"/>
    <w:basedOn w:val="Normal"/>
    <w:uiPriority w:val="99"/>
    <w:rsid w:val="007B482B"/>
    <w:pPr>
      <w:numPr>
        <w:ilvl w:val="1"/>
        <w:numId w:val="7"/>
      </w:numPr>
    </w:pPr>
  </w:style>
  <w:style w:type="paragraph" w:customStyle="1" w:styleId="BoxDoubleDot">
    <w:name w:val="Box Double Dot"/>
    <w:basedOn w:val="BoxTextBase"/>
    <w:uiPriority w:val="99"/>
    <w:rsid w:val="007B482B"/>
    <w:pPr>
      <w:numPr>
        <w:ilvl w:val="2"/>
        <w:numId w:val="7"/>
      </w:numPr>
    </w:pPr>
  </w:style>
  <w:style w:type="paragraph" w:customStyle="1" w:styleId="RecommendationBullet">
    <w:name w:val="Recommendation Bullet"/>
    <w:basedOn w:val="RecommendationBaseText"/>
    <w:uiPriority w:val="99"/>
    <w:rsid w:val="007B482B"/>
    <w:pPr>
      <w:numPr>
        <w:numId w:val="9"/>
      </w:numPr>
    </w:pPr>
  </w:style>
  <w:style w:type="paragraph" w:customStyle="1" w:styleId="RecommendationDash">
    <w:name w:val="Recommendation Dash"/>
    <w:basedOn w:val="RecommendationBaseText"/>
    <w:uiPriority w:val="99"/>
    <w:rsid w:val="007B482B"/>
    <w:pPr>
      <w:numPr>
        <w:ilvl w:val="1"/>
        <w:numId w:val="9"/>
      </w:numPr>
    </w:pPr>
  </w:style>
  <w:style w:type="paragraph" w:customStyle="1" w:styleId="RecommendationDoubleDot">
    <w:name w:val="Recommendation Double Dot"/>
    <w:basedOn w:val="RecommendationBaseText"/>
    <w:uiPriority w:val="99"/>
    <w:rsid w:val="007B482B"/>
    <w:pPr>
      <w:numPr>
        <w:ilvl w:val="2"/>
        <w:numId w:val="9"/>
      </w:numPr>
    </w:pPr>
  </w:style>
  <w:style w:type="character" w:customStyle="1" w:styleId="Boldanditalic">
    <w:name w:val="Bold and italic"/>
    <w:basedOn w:val="DefaultParagraphFont"/>
    <w:uiPriority w:val="99"/>
    <w:rsid w:val="007B482B"/>
    <w:rPr>
      <w:rFonts w:cs="Times New Roman"/>
      <w:b/>
      <w:i/>
    </w:rPr>
  </w:style>
  <w:style w:type="paragraph" w:styleId="Caption">
    <w:name w:val="caption"/>
    <w:basedOn w:val="Normal"/>
    <w:next w:val="Normal"/>
    <w:uiPriority w:val="99"/>
    <w:qFormat/>
    <w:rsid w:val="007B482B"/>
    <w:pPr>
      <w:spacing w:before="120" w:after="120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rsid w:val="007B48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rsid w:val="007B482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7B482B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rsid w:val="007B482B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rsid w:val="007B482B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rsid w:val="007B482B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rsid w:val="007B482B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rsid w:val="007B482B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rsid w:val="007B48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rsid w:val="007B48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rsid w:val="007B48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rsid w:val="007B482B"/>
    <w:pPr>
      <w:ind w:left="1800" w:hanging="200"/>
    </w:pPr>
  </w:style>
  <w:style w:type="paragraph" w:styleId="IndexHeading">
    <w:name w:val="index heading"/>
    <w:basedOn w:val="Normal"/>
    <w:next w:val="Index1"/>
    <w:uiPriority w:val="99"/>
    <w:rsid w:val="007B482B"/>
    <w:rPr>
      <w:rFonts w:ascii="Arial" w:hAnsi="Arial" w:cs="Arial"/>
      <w:b/>
      <w:bCs/>
      <w:color w:val="2B7C32"/>
    </w:rPr>
  </w:style>
  <w:style w:type="paragraph" w:styleId="MacroText">
    <w:name w:val="macro"/>
    <w:link w:val="MacroTextChar"/>
    <w:uiPriority w:val="99"/>
    <w:rsid w:val="007B48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color w:val="000000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rsid w:val="007B482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7B482B"/>
    <w:pPr>
      <w:ind w:left="400" w:hanging="400"/>
    </w:pPr>
  </w:style>
  <w:style w:type="paragraph" w:styleId="TOAHeading">
    <w:name w:val="toa heading"/>
    <w:basedOn w:val="Normal"/>
    <w:next w:val="Normal"/>
    <w:uiPriority w:val="99"/>
    <w:rsid w:val="007B482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TOC2"/>
    <w:next w:val="Normal"/>
    <w:autoRedefine/>
    <w:uiPriority w:val="99"/>
    <w:rsid w:val="007B482B"/>
    <w:pPr>
      <w:ind w:left="1260" w:hanging="1260"/>
    </w:pPr>
  </w:style>
  <w:style w:type="paragraph" w:styleId="TOC6">
    <w:name w:val="toc 6"/>
    <w:basedOn w:val="Normal"/>
    <w:next w:val="Normal"/>
    <w:autoRedefine/>
    <w:uiPriority w:val="99"/>
    <w:rsid w:val="007B482B"/>
    <w:pPr>
      <w:ind w:left="1000"/>
    </w:pPr>
  </w:style>
  <w:style w:type="paragraph" w:styleId="TOC7">
    <w:name w:val="toc 7"/>
    <w:basedOn w:val="Normal"/>
    <w:next w:val="Normal"/>
    <w:autoRedefine/>
    <w:uiPriority w:val="99"/>
    <w:rsid w:val="007B482B"/>
    <w:pPr>
      <w:ind w:left="1200"/>
    </w:pPr>
  </w:style>
  <w:style w:type="paragraph" w:styleId="TOC8">
    <w:name w:val="toc 8"/>
    <w:basedOn w:val="Normal"/>
    <w:next w:val="Normal"/>
    <w:autoRedefine/>
    <w:uiPriority w:val="99"/>
    <w:rsid w:val="007B482B"/>
    <w:pPr>
      <w:ind w:left="1400"/>
    </w:pPr>
  </w:style>
  <w:style w:type="paragraph" w:styleId="TOC9">
    <w:name w:val="toc 9"/>
    <w:basedOn w:val="Normal"/>
    <w:next w:val="Normal"/>
    <w:autoRedefine/>
    <w:uiPriority w:val="99"/>
    <w:rsid w:val="007B482B"/>
    <w:pPr>
      <w:ind w:left="1600"/>
    </w:pPr>
  </w:style>
  <w:style w:type="paragraph" w:customStyle="1" w:styleId="AppendixAHeading3">
    <w:name w:val="AppendixAHeading3"/>
    <w:basedOn w:val="Heading3"/>
    <w:next w:val="AppendixAHeading4"/>
    <w:uiPriority w:val="99"/>
    <w:rsid w:val="007B482B"/>
    <w:pPr>
      <w:numPr>
        <w:numId w:val="29"/>
      </w:numPr>
    </w:pPr>
    <w:rPr>
      <w:rFonts w:ascii="Arial Bold" w:hAnsi="Arial Bold"/>
      <w:i/>
    </w:rPr>
  </w:style>
  <w:style w:type="paragraph" w:customStyle="1" w:styleId="AppendixAHeading4">
    <w:name w:val="AppendixAHeading4"/>
    <w:basedOn w:val="Heading4"/>
    <w:next w:val="Bullet"/>
    <w:uiPriority w:val="99"/>
    <w:rsid w:val="007B482B"/>
    <w:pPr>
      <w:numPr>
        <w:ilvl w:val="1"/>
        <w:numId w:val="30"/>
      </w:numPr>
    </w:pPr>
  </w:style>
  <w:style w:type="paragraph" w:customStyle="1" w:styleId="AppendixGHeading3">
    <w:name w:val="AppendixGHeading3"/>
    <w:basedOn w:val="Heading3"/>
    <w:uiPriority w:val="99"/>
    <w:rsid w:val="007B482B"/>
    <w:pPr>
      <w:numPr>
        <w:numId w:val="25"/>
      </w:numPr>
    </w:pPr>
  </w:style>
  <w:style w:type="paragraph" w:customStyle="1" w:styleId="NumberedParagraph">
    <w:name w:val="Numbered Paragraph"/>
    <w:basedOn w:val="Normal"/>
    <w:uiPriority w:val="99"/>
    <w:rsid w:val="007B482B"/>
    <w:pPr>
      <w:numPr>
        <w:numId w:val="22"/>
      </w:numPr>
    </w:pPr>
  </w:style>
  <w:style w:type="paragraph" w:customStyle="1" w:styleId="Heading3noTOC">
    <w:name w:val="Heading 3 no TOC"/>
    <w:basedOn w:val="Heading3"/>
    <w:uiPriority w:val="99"/>
    <w:rsid w:val="007B482B"/>
    <w:pPr>
      <w:outlineLvl w:val="9"/>
    </w:pPr>
  </w:style>
  <w:style w:type="paragraph" w:customStyle="1" w:styleId="Heading1noTOC">
    <w:name w:val="Heading 1 no TOC"/>
    <w:basedOn w:val="Heading1"/>
    <w:next w:val="Normal"/>
    <w:uiPriority w:val="99"/>
    <w:rsid w:val="007B482B"/>
  </w:style>
  <w:style w:type="paragraph" w:customStyle="1" w:styleId="Heading2noTOC">
    <w:name w:val="Heading 2 no TOC"/>
    <w:basedOn w:val="Heading2"/>
    <w:next w:val="Normal"/>
    <w:uiPriority w:val="99"/>
    <w:rsid w:val="007B482B"/>
    <w:pPr>
      <w:outlineLvl w:val="9"/>
    </w:pPr>
    <w:rPr>
      <w:rFonts w:ascii="Arial" w:hAnsi="Arial"/>
    </w:rPr>
  </w:style>
  <w:style w:type="paragraph" w:customStyle="1" w:styleId="Heading9noTOC">
    <w:name w:val="Heading 9 no TOC"/>
    <w:basedOn w:val="Heading9"/>
    <w:uiPriority w:val="99"/>
    <w:rsid w:val="007B482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2B"/>
    <w:pPr>
      <w:spacing w:after="240" w:line="260" w:lineRule="exact"/>
      <w:jc w:val="both"/>
    </w:pPr>
    <w:rPr>
      <w:rFonts w:ascii="Book Antiqua" w:hAnsi="Book Antiqua"/>
      <w:color w:val="000000"/>
      <w:sz w:val="20"/>
      <w:szCs w:val="20"/>
    </w:rPr>
  </w:style>
  <w:style w:type="paragraph" w:styleId="Heading1">
    <w:name w:val="heading 1"/>
    <w:basedOn w:val="HeadingBase"/>
    <w:next w:val="Normal"/>
    <w:link w:val="Heading1Char"/>
    <w:uiPriority w:val="99"/>
    <w:qFormat/>
    <w:rsid w:val="007B482B"/>
    <w:pPr>
      <w:keepNext/>
      <w:spacing w:before="284" w:after="113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7B482B"/>
    <w:pPr>
      <w:keepNext/>
      <w:spacing w:before="170" w:after="113" w:line="320" w:lineRule="exact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HeadingBase"/>
    <w:next w:val="Normal"/>
    <w:link w:val="Heading3Char"/>
    <w:uiPriority w:val="99"/>
    <w:qFormat/>
    <w:rsid w:val="007B482B"/>
    <w:pPr>
      <w:keepNext/>
      <w:spacing w:before="57" w:after="57" w:line="280" w:lineRule="exac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HeadingBase"/>
    <w:next w:val="Normal"/>
    <w:link w:val="Heading4Char"/>
    <w:uiPriority w:val="99"/>
    <w:qFormat/>
    <w:rsid w:val="007B482B"/>
    <w:pPr>
      <w:keepNext/>
      <w:spacing w:before="57" w:after="57" w:line="280" w:lineRule="exact"/>
      <w:outlineLvl w:val="3"/>
    </w:pPr>
    <w:rPr>
      <w:b/>
      <w:bCs/>
      <w:szCs w:val="22"/>
    </w:rPr>
  </w:style>
  <w:style w:type="paragraph" w:styleId="Heading5">
    <w:name w:val="heading 5"/>
    <w:basedOn w:val="HeadingBase"/>
    <w:next w:val="Normal"/>
    <w:link w:val="Heading5Char"/>
    <w:uiPriority w:val="99"/>
    <w:qFormat/>
    <w:rsid w:val="007B482B"/>
    <w:pPr>
      <w:keepNext/>
      <w:spacing w:before="57" w:after="57" w:line="280" w:lineRule="exact"/>
      <w:outlineLvl w:val="4"/>
    </w:pPr>
    <w:rPr>
      <w:bCs/>
      <w:iCs/>
    </w:rPr>
  </w:style>
  <w:style w:type="paragraph" w:styleId="Heading6">
    <w:name w:val="heading 6"/>
    <w:basedOn w:val="HeadingBase"/>
    <w:next w:val="Normal"/>
    <w:link w:val="Heading6Char"/>
    <w:uiPriority w:val="99"/>
    <w:qFormat/>
    <w:rsid w:val="007B482B"/>
    <w:pPr>
      <w:keepNext/>
      <w:spacing w:after="120"/>
      <w:outlineLvl w:val="5"/>
    </w:pPr>
    <w:rPr>
      <w:bCs/>
      <w:szCs w:val="22"/>
    </w:rPr>
  </w:style>
  <w:style w:type="paragraph" w:styleId="Heading7">
    <w:name w:val="heading 7"/>
    <w:basedOn w:val="Heading2"/>
    <w:next w:val="Normal"/>
    <w:link w:val="Heading7Char"/>
    <w:uiPriority w:val="99"/>
    <w:qFormat/>
    <w:rsid w:val="007B482B"/>
    <w:pPr>
      <w:jc w:val="right"/>
      <w:outlineLvl w:val="6"/>
    </w:pPr>
  </w:style>
  <w:style w:type="paragraph" w:styleId="Heading8">
    <w:name w:val="heading 8"/>
    <w:basedOn w:val="HeadingBase"/>
    <w:next w:val="Normal"/>
    <w:link w:val="Heading8Char"/>
    <w:uiPriority w:val="99"/>
    <w:qFormat/>
    <w:rsid w:val="007B482B"/>
    <w:pPr>
      <w:keepNext/>
      <w:spacing w:before="284" w:after="360"/>
      <w:jc w:val="right"/>
      <w:outlineLvl w:val="7"/>
    </w:pPr>
    <w:rPr>
      <w:iCs/>
      <w:sz w:val="48"/>
      <w:szCs w:val="24"/>
    </w:rPr>
  </w:style>
  <w:style w:type="paragraph" w:styleId="Heading9">
    <w:name w:val="heading 9"/>
    <w:basedOn w:val="HeadingBase"/>
    <w:next w:val="Normal"/>
    <w:link w:val="Heading9Char"/>
    <w:uiPriority w:val="99"/>
    <w:qFormat/>
    <w:rsid w:val="007B482B"/>
    <w:pPr>
      <w:keepNext/>
      <w:spacing w:before="170" w:after="113" w:line="320" w:lineRule="exact"/>
      <w:jc w:val="right"/>
      <w:outlineLvl w:val="8"/>
    </w:pPr>
    <w:rPr>
      <w:rFonts w:cs="Arial"/>
      <w:b/>
      <w:sz w:val="28"/>
      <w:szCs w:val="22"/>
    </w:rPr>
  </w:style>
  <w:style w:type="character" w:default="1" w:styleId="DefaultParagraphFont">
    <w:name w:val="Default Paragraph Font"/>
    <w:uiPriority w:val="99"/>
    <w:rsid w:val="007B482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00"/>
    </w:rPr>
  </w:style>
  <w:style w:type="paragraph" w:customStyle="1" w:styleId="SingleParagraph">
    <w:name w:val="Single Paragraph"/>
    <w:basedOn w:val="Normal"/>
    <w:uiPriority w:val="99"/>
    <w:rsid w:val="007B482B"/>
    <w:pPr>
      <w:spacing w:after="0"/>
    </w:pPr>
  </w:style>
  <w:style w:type="paragraph" w:customStyle="1" w:styleId="ChartMainHeading">
    <w:name w:val="Chart Main Heading"/>
    <w:basedOn w:val="HeadingBase"/>
    <w:next w:val="ChartGraphic"/>
    <w:uiPriority w:val="99"/>
    <w:rsid w:val="007B482B"/>
    <w:pPr>
      <w:keepNext/>
      <w:spacing w:before="170" w:after="113"/>
      <w:jc w:val="center"/>
    </w:pPr>
    <w:rPr>
      <w:b/>
      <w:sz w:val="22"/>
    </w:rPr>
  </w:style>
  <w:style w:type="paragraph" w:customStyle="1" w:styleId="ChartSecondHeading">
    <w:name w:val="Chart Second Heading"/>
    <w:basedOn w:val="HeadingBase"/>
    <w:next w:val="ChartGraphic"/>
    <w:uiPriority w:val="99"/>
    <w:rsid w:val="007B482B"/>
    <w:pPr>
      <w:keepNext/>
      <w:spacing w:after="20"/>
      <w:jc w:val="center"/>
    </w:pPr>
  </w:style>
  <w:style w:type="paragraph" w:customStyle="1" w:styleId="TableMainHeading">
    <w:name w:val="Table Main Heading"/>
    <w:basedOn w:val="HeadingBase"/>
    <w:next w:val="TableGraphic"/>
    <w:uiPriority w:val="99"/>
    <w:rsid w:val="007B482B"/>
    <w:pPr>
      <w:keepNext/>
      <w:spacing w:before="170" w:after="113"/>
    </w:pPr>
    <w:rPr>
      <w:b/>
      <w:sz w:val="22"/>
    </w:rPr>
  </w:style>
  <w:style w:type="table" w:styleId="TableGrid">
    <w:name w:val="Table Grid"/>
    <w:basedOn w:val="TableNormal"/>
    <w:uiPriority w:val="99"/>
    <w:rsid w:val="00B33CD1"/>
    <w:pPr>
      <w:spacing w:after="24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7B482B"/>
    <w:rPr>
      <w:rFonts w:cs="Times New Roman"/>
      <w:color w:val="000000"/>
      <w:u w:val="none"/>
    </w:rPr>
  </w:style>
  <w:style w:type="paragraph" w:customStyle="1" w:styleId="Style1">
    <w:name w:val="Style1"/>
    <w:basedOn w:val="AppendixAHeading3"/>
    <w:next w:val="AppendixAHeading4"/>
    <w:uiPriority w:val="99"/>
    <w:rsid w:val="007B482B"/>
    <w:pPr>
      <w:numPr>
        <w:numId w:val="0"/>
      </w:numPr>
    </w:pPr>
  </w:style>
  <w:style w:type="character" w:customStyle="1" w:styleId="Normalitalics">
    <w:name w:val="Normal italics"/>
    <w:basedOn w:val="DefaultParagraphFont"/>
    <w:uiPriority w:val="99"/>
    <w:rsid w:val="00A5091B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rsid w:val="007B4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customStyle="1" w:styleId="paragraph">
    <w:name w:val="paragraph"/>
    <w:aliases w:val="a,indent(a)"/>
    <w:basedOn w:val="Normal"/>
    <w:uiPriority w:val="99"/>
    <w:rsid w:val="004B7110"/>
    <w:pPr>
      <w:tabs>
        <w:tab w:val="right" w:pos="1531"/>
      </w:tabs>
      <w:spacing w:before="40" w:after="0"/>
      <w:ind w:left="1644" w:hanging="1644"/>
    </w:pPr>
    <w:rPr>
      <w:szCs w:val="24"/>
    </w:rPr>
  </w:style>
  <w:style w:type="paragraph" w:customStyle="1" w:styleId="Definition">
    <w:name w:val="Definition"/>
    <w:aliases w:val="dd"/>
    <w:basedOn w:val="Normal"/>
    <w:uiPriority w:val="99"/>
    <w:rsid w:val="004B7110"/>
    <w:pPr>
      <w:spacing w:before="180" w:after="0"/>
      <w:ind w:left="1134"/>
    </w:pPr>
    <w:rPr>
      <w:szCs w:val="24"/>
    </w:rPr>
  </w:style>
  <w:style w:type="paragraph" w:customStyle="1" w:styleId="AppendixAHeading3NotItalic">
    <w:name w:val="AppendixAHeading3NotItalic"/>
    <w:basedOn w:val="HeadingBase"/>
    <w:next w:val="AppendixAHeading4"/>
    <w:uiPriority w:val="99"/>
    <w:rsid w:val="007B482B"/>
    <w:pPr>
      <w:numPr>
        <w:numId w:val="30"/>
      </w:numPr>
      <w:spacing w:before="57" w:after="57" w:line="280" w:lineRule="exact"/>
    </w:pPr>
    <w:rPr>
      <w:rFonts w:ascii="Arial Bold" w:hAnsi="Arial Bold"/>
      <w:b/>
      <w:sz w:val="24"/>
    </w:rPr>
  </w:style>
  <w:style w:type="character" w:styleId="CommentReference">
    <w:name w:val="annotation reference"/>
    <w:basedOn w:val="DefaultParagraphFont"/>
    <w:uiPriority w:val="99"/>
    <w:rsid w:val="007B48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482B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B4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Book Antiqua" w:hAnsi="Book Antiqua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7B482B"/>
    <w:rPr>
      <w:rFonts w:cs="Times New Roman"/>
      <w:color w:val="000000"/>
      <w:u w:val="none"/>
    </w:rPr>
  </w:style>
  <w:style w:type="character" w:styleId="FootnoteReference">
    <w:name w:val="footnote reference"/>
    <w:basedOn w:val="DefaultParagraphFont"/>
    <w:uiPriority w:val="99"/>
    <w:rsid w:val="007B482B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7B482B"/>
    <w:rPr>
      <w:rFonts w:ascii="Times" w:hAnsi="Times" w:cs="Times New Roman"/>
      <w:color w:val="2B7C3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7B482B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Bullet">
    <w:name w:val="Bullet"/>
    <w:basedOn w:val="Normal"/>
    <w:uiPriority w:val="99"/>
    <w:rsid w:val="007B482B"/>
    <w:pPr>
      <w:numPr>
        <w:numId w:val="1"/>
      </w:numPr>
      <w:ind w:left="284" w:hanging="284"/>
    </w:pPr>
  </w:style>
  <w:style w:type="paragraph" w:customStyle="1" w:styleId="Dash">
    <w:name w:val="Dash"/>
    <w:basedOn w:val="Normal"/>
    <w:uiPriority w:val="99"/>
    <w:rsid w:val="007B482B"/>
    <w:pPr>
      <w:numPr>
        <w:ilvl w:val="1"/>
        <w:numId w:val="1"/>
      </w:numPr>
      <w:ind w:left="568"/>
    </w:pPr>
  </w:style>
  <w:style w:type="paragraph" w:customStyle="1" w:styleId="DoubleDot">
    <w:name w:val="Double Dot"/>
    <w:basedOn w:val="Normal"/>
    <w:uiPriority w:val="99"/>
    <w:rsid w:val="007B482B"/>
    <w:pPr>
      <w:numPr>
        <w:ilvl w:val="2"/>
        <w:numId w:val="1"/>
      </w:numPr>
    </w:pPr>
  </w:style>
  <w:style w:type="paragraph" w:customStyle="1" w:styleId="OutlineNumbered1">
    <w:name w:val="Outline Numbered 1"/>
    <w:basedOn w:val="Normal"/>
    <w:uiPriority w:val="99"/>
    <w:rsid w:val="007B482B"/>
    <w:pPr>
      <w:numPr>
        <w:numId w:val="2"/>
      </w:numPr>
    </w:pPr>
  </w:style>
  <w:style w:type="paragraph" w:customStyle="1" w:styleId="OutlineNumbered2">
    <w:name w:val="Outline Numbered 2"/>
    <w:basedOn w:val="Normal"/>
    <w:uiPriority w:val="99"/>
    <w:rsid w:val="007B482B"/>
    <w:pPr>
      <w:numPr>
        <w:ilvl w:val="1"/>
        <w:numId w:val="2"/>
      </w:numPr>
    </w:pPr>
  </w:style>
  <w:style w:type="paragraph" w:customStyle="1" w:styleId="OutlineNumbered3">
    <w:name w:val="Outline Numbered 3"/>
    <w:basedOn w:val="Normal"/>
    <w:uiPriority w:val="99"/>
    <w:rsid w:val="007B482B"/>
    <w:pPr>
      <w:numPr>
        <w:ilvl w:val="2"/>
        <w:numId w:val="2"/>
      </w:numPr>
    </w:pPr>
  </w:style>
  <w:style w:type="paragraph" w:customStyle="1" w:styleId="AlphaParagraph">
    <w:name w:val="Alpha Paragraph"/>
    <w:basedOn w:val="Normal"/>
    <w:uiPriority w:val="99"/>
    <w:rsid w:val="007B482B"/>
    <w:pPr>
      <w:numPr>
        <w:numId w:val="3"/>
      </w:numPr>
    </w:pPr>
  </w:style>
  <w:style w:type="paragraph" w:customStyle="1" w:styleId="HeadingBase">
    <w:name w:val="Heading Base"/>
    <w:next w:val="Normal"/>
    <w:uiPriority w:val="99"/>
    <w:rsid w:val="007B482B"/>
    <w:pPr>
      <w:spacing w:after="0" w:line="240" w:lineRule="auto"/>
    </w:pPr>
    <w:rPr>
      <w:rFonts w:ascii="Arial" w:hAnsi="Arial"/>
      <w:color w:val="2B7C32"/>
      <w:sz w:val="20"/>
      <w:szCs w:val="20"/>
    </w:rPr>
  </w:style>
  <w:style w:type="paragraph" w:customStyle="1" w:styleId="AppendixHeading">
    <w:name w:val="Appendix Heading"/>
    <w:basedOn w:val="HeadingBase"/>
    <w:next w:val="Normal"/>
    <w:uiPriority w:val="99"/>
    <w:rsid w:val="007B482B"/>
    <w:pPr>
      <w:spacing w:before="720" w:after="360"/>
    </w:pPr>
    <w:rPr>
      <w:rFonts w:ascii="Arial Bold" w:hAnsi="Arial Bold"/>
      <w:b/>
      <w:smallCaps/>
      <w:sz w:val="36"/>
      <w:szCs w:val="36"/>
    </w:rPr>
  </w:style>
  <w:style w:type="character" w:customStyle="1" w:styleId="Bold">
    <w:name w:val="Bold"/>
    <w:basedOn w:val="DefaultParagraphFont"/>
    <w:uiPriority w:val="99"/>
    <w:rsid w:val="007B482B"/>
    <w:rPr>
      <w:rFonts w:cs="Times New Roman"/>
      <w:b/>
    </w:rPr>
  </w:style>
  <w:style w:type="paragraph" w:customStyle="1" w:styleId="BoxHeading">
    <w:name w:val="Box Heading"/>
    <w:basedOn w:val="HeadingBase"/>
    <w:next w:val="BoxText"/>
    <w:uiPriority w:val="99"/>
    <w:rsid w:val="007B482B"/>
    <w:pPr>
      <w:spacing w:before="120" w:after="120"/>
    </w:pPr>
    <w:rPr>
      <w:b/>
      <w:sz w:val="22"/>
    </w:rPr>
  </w:style>
  <w:style w:type="paragraph" w:customStyle="1" w:styleId="BoxTextBase">
    <w:name w:val="Box Text Base"/>
    <w:basedOn w:val="Normal"/>
    <w:uiPriority w:val="99"/>
    <w:rsid w:val="007B482B"/>
    <w:pPr>
      <w:spacing w:before="120" w:after="120" w:line="240" w:lineRule="auto"/>
    </w:pPr>
  </w:style>
  <w:style w:type="paragraph" w:customStyle="1" w:styleId="ChartandTableFootnoteAlpha">
    <w:name w:val="Chart and Table Footnote Alpha"/>
    <w:uiPriority w:val="99"/>
    <w:rsid w:val="007B482B"/>
    <w:pPr>
      <w:numPr>
        <w:numId w:val="4"/>
      </w:numPr>
      <w:spacing w:after="0" w:line="240" w:lineRule="auto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uiPriority w:val="99"/>
    <w:rsid w:val="007B482B"/>
    <w:pPr>
      <w:jc w:val="center"/>
    </w:pPr>
  </w:style>
  <w:style w:type="paragraph" w:customStyle="1" w:styleId="ChartorTableNote">
    <w:name w:val="Chart or Table Note"/>
    <w:next w:val="Normal"/>
    <w:uiPriority w:val="99"/>
    <w:rsid w:val="007B482B"/>
    <w:pPr>
      <w:spacing w:after="0" w:line="240" w:lineRule="auto"/>
      <w:jc w:val="both"/>
    </w:pPr>
    <w:rPr>
      <w:rFonts w:ascii="Arial" w:hAnsi="Arial"/>
      <w:color w:val="000000"/>
      <w:sz w:val="16"/>
      <w:szCs w:val="20"/>
    </w:rPr>
  </w:style>
  <w:style w:type="paragraph" w:customStyle="1" w:styleId="Classification">
    <w:name w:val="Classification"/>
    <w:basedOn w:val="HeadingBase"/>
    <w:next w:val="Footer"/>
    <w:uiPriority w:val="99"/>
    <w:rsid w:val="007B482B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7B482B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ContentsHeading">
    <w:name w:val="Contents Heading"/>
    <w:basedOn w:val="HeadingBase"/>
    <w:next w:val="Normal"/>
    <w:uiPriority w:val="99"/>
    <w:rsid w:val="007B482B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uiPriority w:val="99"/>
    <w:rsid w:val="007B482B"/>
    <w:pPr>
      <w:spacing w:after="360"/>
      <w:jc w:val="right"/>
    </w:pPr>
    <w:rPr>
      <w:b/>
      <w:sz w:val="44"/>
    </w:rPr>
  </w:style>
  <w:style w:type="paragraph" w:customStyle="1" w:styleId="CoverTitleSub">
    <w:name w:val="Cover Title Sub"/>
    <w:basedOn w:val="HeadingBase"/>
    <w:uiPriority w:val="99"/>
    <w:rsid w:val="007B482B"/>
    <w:pPr>
      <w:spacing w:after="360"/>
      <w:jc w:val="center"/>
    </w:pPr>
    <w:rPr>
      <w:sz w:val="36"/>
    </w:rPr>
  </w:style>
  <w:style w:type="paragraph" w:customStyle="1" w:styleId="FooterCentered">
    <w:name w:val="Footer Centered"/>
    <w:basedOn w:val="Footer"/>
    <w:uiPriority w:val="99"/>
    <w:rsid w:val="007B482B"/>
    <w:pPr>
      <w:jc w:val="center"/>
    </w:pPr>
  </w:style>
  <w:style w:type="paragraph" w:customStyle="1" w:styleId="FooterEven">
    <w:name w:val="Footer Even"/>
    <w:basedOn w:val="Footer"/>
    <w:uiPriority w:val="99"/>
    <w:rsid w:val="007B482B"/>
  </w:style>
  <w:style w:type="paragraph" w:customStyle="1" w:styleId="FooterOdd">
    <w:name w:val="Footer Odd"/>
    <w:basedOn w:val="Footer"/>
    <w:uiPriority w:val="99"/>
    <w:rsid w:val="007B482B"/>
    <w:pPr>
      <w:jc w:val="right"/>
    </w:pPr>
  </w:style>
  <w:style w:type="character" w:customStyle="1" w:styleId="FramedFooter">
    <w:name w:val="Framed Footer"/>
    <w:uiPriority w:val="99"/>
    <w:rsid w:val="007B482B"/>
    <w:rPr>
      <w:rFonts w:ascii="Arial" w:hAnsi="Arial"/>
      <w:color w:val="2B7C32"/>
      <w:sz w:val="18"/>
    </w:rPr>
  </w:style>
  <w:style w:type="character" w:customStyle="1" w:styleId="FramedHeader">
    <w:name w:val="Framed Header"/>
    <w:basedOn w:val="DefaultParagraphFont"/>
    <w:uiPriority w:val="99"/>
    <w:rsid w:val="007B482B"/>
    <w:rPr>
      <w:rFonts w:ascii="Arial" w:hAnsi="Arial" w:cs="Times New Roman"/>
      <w:color w:val="2B7C32"/>
      <w:sz w:val="18"/>
      <w:szCs w:val="18"/>
      <w:vertAlign w:val="baseline"/>
    </w:rPr>
  </w:style>
  <w:style w:type="paragraph" w:styleId="Header">
    <w:name w:val="header"/>
    <w:basedOn w:val="HeadingBase"/>
    <w:link w:val="HeaderChar"/>
    <w:uiPriority w:val="99"/>
    <w:rsid w:val="007B482B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HeaderEven">
    <w:name w:val="Header Even"/>
    <w:basedOn w:val="Header"/>
    <w:uiPriority w:val="99"/>
    <w:rsid w:val="007B482B"/>
  </w:style>
  <w:style w:type="paragraph" w:customStyle="1" w:styleId="HeaderOdd">
    <w:name w:val="Header Odd"/>
    <w:basedOn w:val="Header"/>
    <w:uiPriority w:val="99"/>
    <w:rsid w:val="007B482B"/>
    <w:pPr>
      <w:jc w:val="right"/>
    </w:pPr>
  </w:style>
  <w:style w:type="paragraph" w:styleId="NormalIndent">
    <w:name w:val="Normal Indent"/>
    <w:basedOn w:val="Normal"/>
    <w:uiPriority w:val="99"/>
    <w:rsid w:val="007B482B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uiPriority w:val="99"/>
    <w:rsid w:val="007B482B"/>
    <w:pPr>
      <w:spacing w:after="240"/>
    </w:pPr>
    <w:rPr>
      <w:b/>
      <w:sz w:val="22"/>
    </w:rPr>
  </w:style>
  <w:style w:type="paragraph" w:customStyle="1" w:styleId="RecommendationBaseText">
    <w:name w:val="Recommendation Base Text"/>
    <w:basedOn w:val="Normal"/>
    <w:uiPriority w:val="99"/>
    <w:rsid w:val="007B482B"/>
  </w:style>
  <w:style w:type="paragraph" w:customStyle="1" w:styleId="RecommendationText">
    <w:name w:val="Recommendation Text"/>
    <w:basedOn w:val="RecommendationBaseText"/>
    <w:uiPriority w:val="99"/>
    <w:rsid w:val="007B482B"/>
  </w:style>
  <w:style w:type="paragraph" w:customStyle="1" w:styleId="TableTextBase">
    <w:name w:val="Table Text Base"/>
    <w:uiPriority w:val="99"/>
    <w:rsid w:val="007B482B"/>
    <w:pPr>
      <w:spacing w:before="40" w:after="40" w:line="240" w:lineRule="auto"/>
    </w:pPr>
    <w:rPr>
      <w:rFonts w:ascii="Arial" w:hAnsi="Arial"/>
      <w:color w:val="000000"/>
      <w:sz w:val="16"/>
      <w:szCs w:val="20"/>
    </w:rPr>
  </w:style>
  <w:style w:type="paragraph" w:customStyle="1" w:styleId="TableColumnHeadingCentred">
    <w:name w:val="Table Column Heading Centred"/>
    <w:basedOn w:val="TableTextBase"/>
    <w:uiPriority w:val="99"/>
    <w:rsid w:val="007B482B"/>
    <w:pPr>
      <w:jc w:val="center"/>
    </w:pPr>
    <w:rPr>
      <w:b/>
    </w:rPr>
  </w:style>
  <w:style w:type="paragraph" w:customStyle="1" w:styleId="TableColumnHeadingLeft">
    <w:name w:val="Table Column Heading Left"/>
    <w:basedOn w:val="TableTextBase"/>
    <w:uiPriority w:val="99"/>
    <w:rsid w:val="007B482B"/>
    <w:rPr>
      <w:b/>
    </w:rPr>
  </w:style>
  <w:style w:type="paragraph" w:customStyle="1" w:styleId="TableColumnHeadingRight">
    <w:name w:val="Table Column Heading Right"/>
    <w:basedOn w:val="TableTextBase"/>
    <w:uiPriority w:val="99"/>
    <w:rsid w:val="007B482B"/>
    <w:pPr>
      <w:jc w:val="right"/>
    </w:pPr>
    <w:rPr>
      <w:b/>
    </w:rPr>
  </w:style>
  <w:style w:type="paragraph" w:customStyle="1" w:styleId="TableGraphic">
    <w:name w:val="Table Graphic"/>
    <w:basedOn w:val="HeadingBase"/>
    <w:next w:val="Normal"/>
    <w:uiPriority w:val="99"/>
    <w:rsid w:val="007B482B"/>
    <w:pPr>
      <w:spacing w:after="20"/>
      <w:ind w:right="-113"/>
    </w:pPr>
    <w:rPr>
      <w:rFonts w:ascii="Helvetica" w:hAnsi="Helvetica"/>
    </w:rPr>
  </w:style>
  <w:style w:type="paragraph" w:customStyle="1" w:styleId="TableMainHeadingContd">
    <w:name w:val="Table Main Heading Contd"/>
    <w:basedOn w:val="HeadingBase"/>
    <w:next w:val="TableGraphic"/>
    <w:uiPriority w:val="99"/>
    <w:rsid w:val="007B482B"/>
    <w:pPr>
      <w:keepNext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uiPriority w:val="99"/>
    <w:rsid w:val="007B482B"/>
    <w:pPr>
      <w:keepNext/>
      <w:spacing w:after="20"/>
    </w:pPr>
  </w:style>
  <w:style w:type="paragraph" w:customStyle="1" w:styleId="TableTextCentered">
    <w:name w:val="Table Text Centered"/>
    <w:basedOn w:val="TableTextBase"/>
    <w:uiPriority w:val="99"/>
    <w:rsid w:val="007B482B"/>
    <w:pPr>
      <w:jc w:val="center"/>
    </w:pPr>
  </w:style>
  <w:style w:type="paragraph" w:customStyle="1" w:styleId="TableTextIndented">
    <w:name w:val="Table Text Indented"/>
    <w:basedOn w:val="TableTextBase"/>
    <w:uiPriority w:val="99"/>
    <w:rsid w:val="007B482B"/>
    <w:pPr>
      <w:ind w:left="284"/>
    </w:pPr>
  </w:style>
  <w:style w:type="paragraph" w:customStyle="1" w:styleId="TableTextLeft">
    <w:name w:val="Table Text Left"/>
    <w:basedOn w:val="TableTextBase"/>
    <w:uiPriority w:val="99"/>
    <w:rsid w:val="007B482B"/>
  </w:style>
  <w:style w:type="paragraph" w:customStyle="1" w:styleId="TableTextRight">
    <w:name w:val="Table Text Right"/>
    <w:basedOn w:val="TableTextBase"/>
    <w:uiPriority w:val="99"/>
    <w:rsid w:val="007B482B"/>
    <w:pPr>
      <w:jc w:val="right"/>
    </w:pPr>
  </w:style>
  <w:style w:type="paragraph" w:styleId="TOC1">
    <w:name w:val="toc 1"/>
    <w:basedOn w:val="HeadingBase"/>
    <w:next w:val="Normal"/>
    <w:uiPriority w:val="99"/>
    <w:rsid w:val="007B482B"/>
    <w:pPr>
      <w:tabs>
        <w:tab w:val="left" w:pos="1320"/>
        <w:tab w:val="right" w:leader="dot" w:pos="7700"/>
      </w:tabs>
      <w:spacing w:before="180"/>
      <w:ind w:right="851"/>
    </w:pPr>
    <w:rPr>
      <w:b/>
      <w:smallCaps/>
      <w:noProof/>
      <w:sz w:val="22"/>
      <w:szCs w:val="22"/>
    </w:rPr>
  </w:style>
  <w:style w:type="paragraph" w:styleId="TOC2">
    <w:name w:val="toc 2"/>
    <w:basedOn w:val="Normal"/>
    <w:next w:val="Normal"/>
    <w:uiPriority w:val="99"/>
    <w:rsid w:val="007B482B"/>
    <w:pPr>
      <w:tabs>
        <w:tab w:val="left" w:pos="1247"/>
        <w:tab w:val="right" w:leader="dot" w:pos="7700"/>
      </w:tabs>
      <w:spacing w:after="0"/>
      <w:ind w:right="851"/>
    </w:pPr>
    <w:rPr>
      <w:noProof/>
    </w:rPr>
  </w:style>
  <w:style w:type="paragraph" w:styleId="TOC3">
    <w:name w:val="toc 3"/>
    <w:basedOn w:val="Normal"/>
    <w:next w:val="Normal"/>
    <w:uiPriority w:val="99"/>
    <w:rsid w:val="007B482B"/>
    <w:pPr>
      <w:tabs>
        <w:tab w:val="right" w:leader="dot" w:pos="7700"/>
      </w:tabs>
      <w:spacing w:after="0" w:line="240" w:lineRule="auto"/>
      <w:ind w:left="284" w:right="851"/>
    </w:pPr>
    <w:rPr>
      <w:noProof/>
    </w:rPr>
  </w:style>
  <w:style w:type="paragraph" w:styleId="TOC4">
    <w:name w:val="toc 4"/>
    <w:basedOn w:val="Normal"/>
    <w:next w:val="Normal"/>
    <w:uiPriority w:val="99"/>
    <w:rsid w:val="007B482B"/>
    <w:pPr>
      <w:tabs>
        <w:tab w:val="left" w:pos="1080"/>
        <w:tab w:val="right" w:leader="dot" w:pos="7700"/>
      </w:tabs>
      <w:spacing w:after="0" w:line="240" w:lineRule="auto"/>
      <w:ind w:left="1080" w:right="851" w:hanging="1080"/>
    </w:pPr>
    <w:rPr>
      <w:noProof/>
    </w:rPr>
  </w:style>
  <w:style w:type="character" w:customStyle="1" w:styleId="Italic">
    <w:name w:val="Italic"/>
    <w:basedOn w:val="DefaultParagraphFont"/>
    <w:uiPriority w:val="99"/>
    <w:rsid w:val="007B482B"/>
    <w:rPr>
      <w:rFonts w:cs="Times New Roman"/>
      <w:i/>
    </w:rPr>
  </w:style>
  <w:style w:type="paragraph" w:customStyle="1" w:styleId="OneLevelNumberedParagraph">
    <w:name w:val="One Level Numbered Paragraph"/>
    <w:basedOn w:val="Normal"/>
    <w:uiPriority w:val="99"/>
    <w:rsid w:val="007B482B"/>
    <w:pPr>
      <w:numPr>
        <w:numId w:val="8"/>
      </w:numPr>
    </w:pPr>
  </w:style>
  <w:style w:type="paragraph" w:customStyle="1" w:styleId="BoxText">
    <w:name w:val="Box Text"/>
    <w:basedOn w:val="BoxTextBase"/>
    <w:uiPriority w:val="99"/>
    <w:rsid w:val="007B482B"/>
  </w:style>
  <w:style w:type="paragraph" w:customStyle="1" w:styleId="BoxBullet">
    <w:name w:val="Box Bullet"/>
    <w:basedOn w:val="BoxTextBase"/>
    <w:uiPriority w:val="99"/>
    <w:rsid w:val="007B482B"/>
    <w:pPr>
      <w:numPr>
        <w:numId w:val="7"/>
      </w:numPr>
    </w:pPr>
  </w:style>
  <w:style w:type="paragraph" w:customStyle="1" w:styleId="BoxDash">
    <w:name w:val="Box Dash"/>
    <w:basedOn w:val="Normal"/>
    <w:uiPriority w:val="99"/>
    <w:rsid w:val="007B482B"/>
    <w:pPr>
      <w:numPr>
        <w:ilvl w:val="1"/>
        <w:numId w:val="7"/>
      </w:numPr>
    </w:pPr>
  </w:style>
  <w:style w:type="paragraph" w:customStyle="1" w:styleId="BoxDoubleDot">
    <w:name w:val="Box Double Dot"/>
    <w:basedOn w:val="BoxTextBase"/>
    <w:uiPriority w:val="99"/>
    <w:rsid w:val="007B482B"/>
    <w:pPr>
      <w:numPr>
        <w:ilvl w:val="2"/>
        <w:numId w:val="7"/>
      </w:numPr>
    </w:pPr>
  </w:style>
  <w:style w:type="paragraph" w:customStyle="1" w:styleId="RecommendationBullet">
    <w:name w:val="Recommendation Bullet"/>
    <w:basedOn w:val="RecommendationBaseText"/>
    <w:uiPriority w:val="99"/>
    <w:rsid w:val="007B482B"/>
    <w:pPr>
      <w:numPr>
        <w:numId w:val="9"/>
      </w:numPr>
    </w:pPr>
  </w:style>
  <w:style w:type="paragraph" w:customStyle="1" w:styleId="RecommendationDash">
    <w:name w:val="Recommendation Dash"/>
    <w:basedOn w:val="RecommendationBaseText"/>
    <w:uiPriority w:val="99"/>
    <w:rsid w:val="007B482B"/>
    <w:pPr>
      <w:numPr>
        <w:ilvl w:val="1"/>
        <w:numId w:val="9"/>
      </w:numPr>
    </w:pPr>
  </w:style>
  <w:style w:type="paragraph" w:customStyle="1" w:styleId="RecommendationDoubleDot">
    <w:name w:val="Recommendation Double Dot"/>
    <w:basedOn w:val="RecommendationBaseText"/>
    <w:uiPriority w:val="99"/>
    <w:rsid w:val="007B482B"/>
    <w:pPr>
      <w:numPr>
        <w:ilvl w:val="2"/>
        <w:numId w:val="9"/>
      </w:numPr>
    </w:pPr>
  </w:style>
  <w:style w:type="character" w:customStyle="1" w:styleId="Boldanditalic">
    <w:name w:val="Bold and italic"/>
    <w:basedOn w:val="DefaultParagraphFont"/>
    <w:uiPriority w:val="99"/>
    <w:rsid w:val="007B482B"/>
    <w:rPr>
      <w:rFonts w:cs="Times New Roman"/>
      <w:b/>
      <w:i/>
    </w:rPr>
  </w:style>
  <w:style w:type="paragraph" w:styleId="Caption">
    <w:name w:val="caption"/>
    <w:basedOn w:val="Normal"/>
    <w:next w:val="Normal"/>
    <w:uiPriority w:val="99"/>
    <w:qFormat/>
    <w:rsid w:val="007B482B"/>
    <w:pPr>
      <w:spacing w:before="120" w:after="120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rsid w:val="007B48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rsid w:val="007B482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7B482B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rsid w:val="007B482B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rsid w:val="007B482B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rsid w:val="007B482B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rsid w:val="007B482B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rsid w:val="007B482B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rsid w:val="007B48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rsid w:val="007B48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rsid w:val="007B48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rsid w:val="007B482B"/>
    <w:pPr>
      <w:ind w:left="1800" w:hanging="200"/>
    </w:pPr>
  </w:style>
  <w:style w:type="paragraph" w:styleId="IndexHeading">
    <w:name w:val="index heading"/>
    <w:basedOn w:val="Normal"/>
    <w:next w:val="Index1"/>
    <w:uiPriority w:val="99"/>
    <w:rsid w:val="007B482B"/>
    <w:rPr>
      <w:rFonts w:ascii="Arial" w:hAnsi="Arial" w:cs="Arial"/>
      <w:b/>
      <w:bCs/>
      <w:color w:val="2B7C32"/>
    </w:rPr>
  </w:style>
  <w:style w:type="paragraph" w:styleId="MacroText">
    <w:name w:val="macro"/>
    <w:link w:val="MacroTextChar"/>
    <w:uiPriority w:val="99"/>
    <w:rsid w:val="007B48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color w:val="000000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rsid w:val="007B482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7B482B"/>
    <w:pPr>
      <w:ind w:left="400" w:hanging="400"/>
    </w:pPr>
  </w:style>
  <w:style w:type="paragraph" w:styleId="TOAHeading">
    <w:name w:val="toa heading"/>
    <w:basedOn w:val="Normal"/>
    <w:next w:val="Normal"/>
    <w:uiPriority w:val="99"/>
    <w:rsid w:val="007B482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TOC2"/>
    <w:next w:val="Normal"/>
    <w:autoRedefine/>
    <w:uiPriority w:val="99"/>
    <w:rsid w:val="007B482B"/>
    <w:pPr>
      <w:ind w:left="1260" w:hanging="1260"/>
    </w:pPr>
  </w:style>
  <w:style w:type="paragraph" w:styleId="TOC6">
    <w:name w:val="toc 6"/>
    <w:basedOn w:val="Normal"/>
    <w:next w:val="Normal"/>
    <w:autoRedefine/>
    <w:uiPriority w:val="99"/>
    <w:rsid w:val="007B482B"/>
    <w:pPr>
      <w:ind w:left="1000"/>
    </w:pPr>
  </w:style>
  <w:style w:type="paragraph" w:styleId="TOC7">
    <w:name w:val="toc 7"/>
    <w:basedOn w:val="Normal"/>
    <w:next w:val="Normal"/>
    <w:autoRedefine/>
    <w:uiPriority w:val="99"/>
    <w:rsid w:val="007B482B"/>
    <w:pPr>
      <w:ind w:left="1200"/>
    </w:pPr>
  </w:style>
  <w:style w:type="paragraph" w:styleId="TOC8">
    <w:name w:val="toc 8"/>
    <w:basedOn w:val="Normal"/>
    <w:next w:val="Normal"/>
    <w:autoRedefine/>
    <w:uiPriority w:val="99"/>
    <w:rsid w:val="007B482B"/>
    <w:pPr>
      <w:ind w:left="1400"/>
    </w:pPr>
  </w:style>
  <w:style w:type="paragraph" w:styleId="TOC9">
    <w:name w:val="toc 9"/>
    <w:basedOn w:val="Normal"/>
    <w:next w:val="Normal"/>
    <w:autoRedefine/>
    <w:uiPriority w:val="99"/>
    <w:rsid w:val="007B482B"/>
    <w:pPr>
      <w:ind w:left="1600"/>
    </w:pPr>
  </w:style>
  <w:style w:type="paragraph" w:customStyle="1" w:styleId="AppendixAHeading3">
    <w:name w:val="AppendixAHeading3"/>
    <w:basedOn w:val="Heading3"/>
    <w:next w:val="AppendixAHeading4"/>
    <w:uiPriority w:val="99"/>
    <w:rsid w:val="007B482B"/>
    <w:pPr>
      <w:numPr>
        <w:numId w:val="29"/>
      </w:numPr>
    </w:pPr>
    <w:rPr>
      <w:rFonts w:ascii="Arial Bold" w:hAnsi="Arial Bold"/>
      <w:i/>
    </w:rPr>
  </w:style>
  <w:style w:type="paragraph" w:customStyle="1" w:styleId="AppendixAHeading4">
    <w:name w:val="AppendixAHeading4"/>
    <w:basedOn w:val="Heading4"/>
    <w:next w:val="Bullet"/>
    <w:uiPriority w:val="99"/>
    <w:rsid w:val="007B482B"/>
    <w:pPr>
      <w:numPr>
        <w:ilvl w:val="1"/>
        <w:numId w:val="30"/>
      </w:numPr>
    </w:pPr>
  </w:style>
  <w:style w:type="paragraph" w:customStyle="1" w:styleId="AppendixGHeading3">
    <w:name w:val="AppendixGHeading3"/>
    <w:basedOn w:val="Heading3"/>
    <w:uiPriority w:val="99"/>
    <w:rsid w:val="007B482B"/>
    <w:pPr>
      <w:numPr>
        <w:numId w:val="25"/>
      </w:numPr>
    </w:pPr>
  </w:style>
  <w:style w:type="paragraph" w:customStyle="1" w:styleId="NumberedParagraph">
    <w:name w:val="Numbered Paragraph"/>
    <w:basedOn w:val="Normal"/>
    <w:uiPriority w:val="99"/>
    <w:rsid w:val="007B482B"/>
    <w:pPr>
      <w:numPr>
        <w:numId w:val="22"/>
      </w:numPr>
    </w:pPr>
  </w:style>
  <w:style w:type="paragraph" w:customStyle="1" w:styleId="Heading3noTOC">
    <w:name w:val="Heading 3 no TOC"/>
    <w:basedOn w:val="Heading3"/>
    <w:uiPriority w:val="99"/>
    <w:rsid w:val="007B482B"/>
    <w:pPr>
      <w:outlineLvl w:val="9"/>
    </w:pPr>
  </w:style>
  <w:style w:type="paragraph" w:customStyle="1" w:styleId="Heading1noTOC">
    <w:name w:val="Heading 1 no TOC"/>
    <w:basedOn w:val="Heading1"/>
    <w:next w:val="Normal"/>
    <w:uiPriority w:val="99"/>
    <w:rsid w:val="007B482B"/>
  </w:style>
  <w:style w:type="paragraph" w:customStyle="1" w:styleId="Heading2noTOC">
    <w:name w:val="Heading 2 no TOC"/>
    <w:basedOn w:val="Heading2"/>
    <w:next w:val="Normal"/>
    <w:uiPriority w:val="99"/>
    <w:rsid w:val="007B482B"/>
    <w:pPr>
      <w:outlineLvl w:val="9"/>
    </w:pPr>
    <w:rPr>
      <w:rFonts w:ascii="Arial" w:hAnsi="Arial"/>
    </w:rPr>
  </w:style>
  <w:style w:type="paragraph" w:customStyle="1" w:styleId="Heading9noTOC">
    <w:name w:val="Heading 9 no TOC"/>
    <w:basedOn w:val="Heading9"/>
    <w:uiPriority w:val="99"/>
    <w:rsid w:val="007B48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s.oecd.org/olis/2000doc.nsf/4f7adc214b91a685c12569fa005d0ee7/c125692700623b74c1256991003b5147/$FILE/00085743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FIRB%20Annual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FIRB Annual Report.dot</Template>
  <TotalTime>0</TotalTime>
  <Pages>2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Acronyms and abbreviations - FIRB 2007-08 Annual Report</vt:lpstr>
    </vt:vector>
  </TitlesOfParts>
  <Company>Australian Government - The Treasury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Acronyms and abbreviations - FIRB 2007-08 Annual Report</dc:title>
  <dc:creator>McCormack, Kate</dc:creator>
  <cp:lastModifiedBy>Keogh, Vicky</cp:lastModifiedBy>
  <cp:revision>2</cp:revision>
  <cp:lastPrinted>2008-03-18T05:41:00Z</cp:lastPrinted>
  <dcterms:created xsi:type="dcterms:W3CDTF">2016-01-18T00:50:00Z</dcterms:created>
  <dcterms:modified xsi:type="dcterms:W3CDTF">2016-01-18T00:50:00Z</dcterms:modified>
</cp:coreProperties>
</file>