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7A181" w14:textId="77777777" w:rsidR="00690125" w:rsidRPr="00812BB7" w:rsidRDefault="00690125" w:rsidP="004F5773">
      <w:pPr>
        <w:pStyle w:val="Heading1"/>
        <w:rPr>
          <w:sz w:val="20"/>
          <w:szCs w:val="20"/>
        </w:rPr>
      </w:pPr>
      <w:bookmarkStart w:id="0" w:name="_Toc59108545"/>
      <w:bookmarkStart w:id="1" w:name="_Toc59197604"/>
      <w:bookmarkStart w:id="2" w:name="_GoBack"/>
      <w:bookmarkEnd w:id="2"/>
      <w:r w:rsidRPr="00812BB7">
        <w:t>Compliance reporting requirements including independent audit reporting conditions</w:t>
      </w:r>
      <w:bookmarkEnd w:id="0"/>
      <w:bookmarkEnd w:id="1"/>
      <w:r w:rsidRPr="00812BB7">
        <w:rPr>
          <w:sz w:val="20"/>
          <w:szCs w:val="20"/>
        </w:rPr>
        <w:t xml:space="preserve"> </w:t>
      </w:r>
    </w:p>
    <w:p w14:paraId="10EF38CF" w14:textId="77777777" w:rsidR="00690125" w:rsidRPr="00812BB7" w:rsidRDefault="00690125" w:rsidP="002D26B3">
      <w:pPr>
        <w:spacing w:after="0"/>
        <w:jc w:val="both"/>
        <w:rPr>
          <w:sz w:val="20"/>
          <w:szCs w:val="20"/>
        </w:rPr>
      </w:pPr>
    </w:p>
    <w:p w14:paraId="31D6E737" w14:textId="3E3BA329" w:rsidR="00F448D8" w:rsidRPr="00812BB7" w:rsidRDefault="00317C1F" w:rsidP="002D26B3">
      <w:pPr>
        <w:spacing w:after="0"/>
        <w:jc w:val="both"/>
        <w:rPr>
          <w:sz w:val="20"/>
          <w:szCs w:val="20"/>
        </w:rPr>
      </w:pPr>
      <w:r w:rsidRPr="00812BB7">
        <w:rPr>
          <w:sz w:val="20"/>
          <w:szCs w:val="20"/>
        </w:rPr>
        <w:t xml:space="preserve">Last updated: </w:t>
      </w:r>
      <w:r w:rsidR="00384185" w:rsidRPr="00812BB7">
        <w:rPr>
          <w:sz w:val="20"/>
          <w:szCs w:val="20"/>
        </w:rPr>
        <w:t>18</w:t>
      </w:r>
      <w:r w:rsidRPr="00812BB7">
        <w:rPr>
          <w:sz w:val="20"/>
          <w:szCs w:val="20"/>
        </w:rPr>
        <w:t xml:space="preserve"> Dec</w:t>
      </w:r>
      <w:r w:rsidR="00F448D8" w:rsidRPr="00812BB7">
        <w:rPr>
          <w:sz w:val="20"/>
          <w:szCs w:val="20"/>
        </w:rPr>
        <w:t>ember</w:t>
      </w:r>
      <w:r w:rsidRPr="00812BB7">
        <w:rPr>
          <w:sz w:val="20"/>
          <w:szCs w:val="20"/>
        </w:rPr>
        <w:t xml:space="preserve"> 2020</w:t>
      </w:r>
      <w:r w:rsidR="00F448D8" w:rsidRPr="00812BB7">
        <w:rPr>
          <w:sz w:val="20"/>
          <w:szCs w:val="20"/>
        </w:rPr>
        <w:t xml:space="preserve">. </w:t>
      </w:r>
    </w:p>
    <w:p w14:paraId="1C70F26A" w14:textId="163C2D41" w:rsidR="00094B29" w:rsidRPr="00812BB7" w:rsidRDefault="00F448D8" w:rsidP="002D26B3">
      <w:pPr>
        <w:jc w:val="both"/>
        <w:rPr>
          <w:sz w:val="20"/>
          <w:szCs w:val="20"/>
        </w:rPr>
      </w:pPr>
      <w:r w:rsidRPr="00812BB7">
        <w:rPr>
          <w:sz w:val="20"/>
          <w:szCs w:val="20"/>
        </w:rPr>
        <w:t xml:space="preserve">This guidance document incorporates content from the pre-1 January 2021 </w:t>
      </w:r>
      <w:r w:rsidR="003E717F" w:rsidRPr="00812BB7">
        <w:rPr>
          <w:sz w:val="20"/>
          <w:szCs w:val="20"/>
        </w:rPr>
        <w:t xml:space="preserve">FIRB website and </w:t>
      </w:r>
      <w:r w:rsidRPr="00812BB7">
        <w:rPr>
          <w:sz w:val="20"/>
          <w:szCs w:val="20"/>
        </w:rPr>
        <w:t xml:space="preserve">Guidance Notes </w:t>
      </w:r>
      <w:r w:rsidR="00690125" w:rsidRPr="00812BB7">
        <w:rPr>
          <w:sz w:val="20"/>
          <w:szCs w:val="20"/>
        </w:rPr>
        <w:t>51 and 52</w:t>
      </w:r>
      <w:r w:rsidR="001C1B12" w:rsidRPr="00812BB7">
        <w:rPr>
          <w:sz w:val="20"/>
          <w:szCs w:val="20"/>
        </w:rPr>
        <w:t>,</w:t>
      </w:r>
      <w:r w:rsidRPr="00812BB7">
        <w:rPr>
          <w:sz w:val="20"/>
          <w:szCs w:val="20"/>
        </w:rPr>
        <w:t xml:space="preserve"> as we</w:t>
      </w:r>
      <w:r w:rsidR="008E7BA9" w:rsidRPr="00812BB7">
        <w:rPr>
          <w:sz w:val="20"/>
          <w:szCs w:val="20"/>
        </w:rPr>
        <w:t>ll as new content indicated by</w:t>
      </w:r>
      <w:r w:rsidR="001615DB" w:rsidRPr="00812BB7">
        <w:rPr>
          <w:sz w:val="20"/>
          <w:szCs w:val="20"/>
        </w:rPr>
        <w:t xml:space="preserve"> a side bar</w:t>
      </w:r>
      <w:r w:rsidRPr="00812BB7">
        <w:rPr>
          <w:sz w:val="20"/>
          <w:szCs w:val="20"/>
        </w:rPr>
        <w:t xml:space="preserve">. Please note, this is a temporary </w:t>
      </w:r>
      <w:r w:rsidR="009F475B" w:rsidRPr="00812BB7">
        <w:rPr>
          <w:sz w:val="20"/>
          <w:szCs w:val="20"/>
        </w:rPr>
        <w:t>provision</w:t>
      </w:r>
      <w:r w:rsidRPr="00812BB7">
        <w:rPr>
          <w:sz w:val="20"/>
          <w:szCs w:val="20"/>
        </w:rPr>
        <w:t xml:space="preserve"> to assist </w:t>
      </w:r>
      <w:r w:rsidR="001C1B12" w:rsidRPr="00812BB7">
        <w:rPr>
          <w:sz w:val="20"/>
          <w:szCs w:val="20"/>
        </w:rPr>
        <w:t>reader’s</w:t>
      </w:r>
      <w:r w:rsidRPr="00812BB7">
        <w:rPr>
          <w:sz w:val="20"/>
          <w:szCs w:val="20"/>
        </w:rPr>
        <w:t xml:space="preserve"> transition</w:t>
      </w:r>
      <w:r w:rsidR="009F475B" w:rsidRPr="00812BB7">
        <w:rPr>
          <w:sz w:val="20"/>
          <w:szCs w:val="20"/>
        </w:rPr>
        <w:t xml:space="preserve"> to these new guidance documents and may be removed in due course.</w:t>
      </w:r>
    </w:p>
    <w:p w14:paraId="142B0385" w14:textId="59FD8C1B" w:rsidR="00690125" w:rsidRPr="00812BB7" w:rsidRDefault="00690125" w:rsidP="002D26B3">
      <w:pPr>
        <w:pStyle w:val="Bullet"/>
        <w:jc w:val="both"/>
      </w:pPr>
      <w:r w:rsidRPr="00812BB7">
        <w:t>This guidance note provides information on:</w:t>
      </w:r>
    </w:p>
    <w:p w14:paraId="143CCBE5" w14:textId="45F8812D" w:rsidR="00690125" w:rsidRPr="00812BB7" w:rsidRDefault="00690125" w:rsidP="002D26B3">
      <w:pPr>
        <w:pStyle w:val="Dash"/>
        <w:jc w:val="both"/>
      </w:pPr>
      <w:r w:rsidRPr="00812BB7">
        <w:t>circumstances where foreign investors need to report on their compliance with conditions</w:t>
      </w:r>
      <w:r w:rsidR="00042502" w:rsidRPr="00812BB7">
        <w:t>;</w:t>
      </w:r>
    </w:p>
    <w:p w14:paraId="7B66D8A5" w14:textId="40144A22" w:rsidR="00690125" w:rsidRPr="00812BB7" w:rsidRDefault="00690125" w:rsidP="002D26B3">
      <w:pPr>
        <w:pStyle w:val="Dash"/>
        <w:jc w:val="both"/>
      </w:pPr>
      <w:r w:rsidRPr="00812BB7">
        <w:t>the different types of reports that might be required</w:t>
      </w:r>
      <w:r w:rsidR="00042502" w:rsidRPr="00812BB7">
        <w:t>;</w:t>
      </w:r>
    </w:p>
    <w:p w14:paraId="33922495" w14:textId="7FA6C218" w:rsidR="00690125" w:rsidRPr="00812BB7" w:rsidRDefault="00690125" w:rsidP="002D26B3">
      <w:pPr>
        <w:pStyle w:val="Dash"/>
        <w:jc w:val="both"/>
      </w:pPr>
      <w:r w:rsidRPr="00812BB7">
        <w:t>how a compliance report should be prepared</w:t>
      </w:r>
      <w:r w:rsidR="00042502" w:rsidRPr="00812BB7">
        <w:t>; and</w:t>
      </w:r>
    </w:p>
    <w:p w14:paraId="08923EAD" w14:textId="77777777" w:rsidR="00690125" w:rsidRPr="00812BB7" w:rsidRDefault="00690125" w:rsidP="002D26B3">
      <w:pPr>
        <w:pStyle w:val="Dash"/>
        <w:jc w:val="both"/>
      </w:pPr>
      <w:r w:rsidRPr="00812BB7">
        <w:t>meeting obligations under independent audit reporting conditions (including the circumstances in which they may be applied).</w:t>
      </w:r>
    </w:p>
    <w:p w14:paraId="77C98A50" w14:textId="00F1CC6B" w:rsidR="00493814" w:rsidRPr="00812BB7" w:rsidRDefault="00690125" w:rsidP="002D26B3">
      <w:pPr>
        <w:pStyle w:val="Bullet"/>
        <w:jc w:val="both"/>
        <w:rPr>
          <w:rFonts w:asciiTheme="minorHAnsi" w:hAnsiTheme="minorHAnsi" w:cstheme="minorHAnsi"/>
        </w:rPr>
      </w:pPr>
      <w:r w:rsidRPr="00812BB7">
        <w:rPr>
          <w:rFonts w:asciiTheme="minorHAnsi" w:hAnsiTheme="minorHAnsi" w:cstheme="minorHAnsi"/>
        </w:rPr>
        <w:t xml:space="preserve">Under section 74 of the </w:t>
      </w:r>
      <w:r w:rsidRPr="00812BB7">
        <w:rPr>
          <w:rFonts w:asciiTheme="minorHAnsi" w:hAnsiTheme="minorHAnsi" w:cstheme="minorHAnsi"/>
          <w:i/>
        </w:rPr>
        <w:t>Foreign Acquisitions and Takeovers Act 1975</w:t>
      </w:r>
      <w:r w:rsidRPr="00812BB7">
        <w:rPr>
          <w:rFonts w:asciiTheme="minorHAnsi" w:hAnsiTheme="minorHAnsi" w:cstheme="minorHAnsi"/>
        </w:rPr>
        <w:t xml:space="preserve"> (</w:t>
      </w:r>
      <w:r w:rsidR="003E717F" w:rsidRPr="00812BB7">
        <w:rPr>
          <w:rFonts w:asciiTheme="minorHAnsi" w:hAnsiTheme="minorHAnsi" w:cstheme="minorHAnsi"/>
        </w:rPr>
        <w:t xml:space="preserve">the </w:t>
      </w:r>
      <w:r w:rsidR="003E717F" w:rsidRPr="00812BB7">
        <w:rPr>
          <w:rFonts w:asciiTheme="minorHAnsi" w:hAnsiTheme="minorHAnsi" w:cstheme="minorHAnsi"/>
          <w:b/>
        </w:rPr>
        <w:t>Act</w:t>
      </w:r>
      <w:r w:rsidRPr="00812BB7">
        <w:rPr>
          <w:rFonts w:asciiTheme="minorHAnsi" w:hAnsiTheme="minorHAnsi" w:cstheme="minorHAnsi"/>
        </w:rPr>
        <w:t xml:space="preserve">), the Treasurer may decide that the Commonwealth has no objection to certain foreign investments (defined in the </w:t>
      </w:r>
      <w:r w:rsidR="00140505" w:rsidRPr="00812BB7">
        <w:rPr>
          <w:rFonts w:asciiTheme="minorHAnsi" w:hAnsiTheme="minorHAnsi" w:cstheme="minorHAnsi"/>
        </w:rPr>
        <w:t>Act</w:t>
      </w:r>
      <w:r w:rsidRPr="00812BB7">
        <w:rPr>
          <w:rFonts w:asciiTheme="minorHAnsi" w:hAnsiTheme="minorHAnsi" w:cstheme="minorHAnsi"/>
        </w:rPr>
        <w:t xml:space="preserve"> as ‘</w:t>
      </w:r>
      <w:r w:rsidRPr="00812BB7">
        <w:t>significant</w:t>
      </w:r>
      <w:r w:rsidRPr="00812BB7">
        <w:rPr>
          <w:rFonts w:asciiTheme="minorHAnsi" w:hAnsiTheme="minorHAnsi" w:cstheme="minorHAnsi"/>
        </w:rPr>
        <w:t xml:space="preserve"> actions’, ‘notifiable national security actions’ or ‘reviewable national security actions’), subject to one or more conditions being imposed that the Treasurer is satisfied are necessary to ensure the action will not be contrary to the national interest (or national security, as the case requires). </w:t>
      </w:r>
    </w:p>
    <w:p w14:paraId="3818E862" w14:textId="010B761E" w:rsidR="00690125" w:rsidRPr="00812BB7" w:rsidRDefault="00690125" w:rsidP="002D26B3">
      <w:pPr>
        <w:pStyle w:val="Dash"/>
        <w:jc w:val="both"/>
        <w:rPr>
          <w:rFonts w:asciiTheme="minorHAnsi" w:hAnsiTheme="minorHAnsi" w:cstheme="minorHAnsi"/>
        </w:rPr>
      </w:pPr>
      <w:r w:rsidRPr="00812BB7">
        <w:rPr>
          <w:rFonts w:asciiTheme="minorHAnsi" w:hAnsiTheme="minorHAnsi" w:cstheme="minorHAnsi"/>
        </w:rPr>
        <w:t xml:space="preserve">Exemption </w:t>
      </w:r>
      <w:r w:rsidRPr="00812BB7">
        <w:t>certificates</w:t>
      </w:r>
      <w:r w:rsidRPr="00812BB7">
        <w:rPr>
          <w:rFonts w:asciiTheme="minorHAnsi" w:hAnsiTheme="minorHAnsi" w:cstheme="minorHAnsi"/>
        </w:rPr>
        <w:t xml:space="preserve"> issued under the </w:t>
      </w:r>
      <w:r w:rsidR="00140505" w:rsidRPr="00812BB7">
        <w:rPr>
          <w:rFonts w:asciiTheme="minorHAnsi" w:hAnsiTheme="minorHAnsi" w:cstheme="minorHAnsi"/>
        </w:rPr>
        <w:t>Act</w:t>
      </w:r>
      <w:r w:rsidRPr="00812BB7">
        <w:rPr>
          <w:rFonts w:asciiTheme="minorHAnsi" w:hAnsiTheme="minorHAnsi" w:cstheme="minorHAnsi"/>
        </w:rPr>
        <w:t xml:space="preserve"> may also include conditions that a foreign investor will need to comply with. </w:t>
      </w:r>
    </w:p>
    <w:p w14:paraId="10B233C2" w14:textId="77777777" w:rsidR="00493814" w:rsidRPr="00812BB7" w:rsidRDefault="00690125" w:rsidP="002D26B3">
      <w:pPr>
        <w:pStyle w:val="Bullet"/>
        <w:jc w:val="both"/>
        <w:rPr>
          <w:rFonts w:asciiTheme="minorHAnsi" w:hAnsiTheme="minorHAnsi" w:cstheme="minorHAnsi"/>
        </w:rPr>
      </w:pPr>
      <w:r w:rsidRPr="00812BB7">
        <w:rPr>
          <w:rFonts w:asciiTheme="minorHAnsi" w:hAnsiTheme="minorHAnsi" w:cstheme="minorHAnsi"/>
        </w:rPr>
        <w:t xml:space="preserve">Generally, if conditions are imposed, these will also include conditions requiring reporting on compliance with the conditions. </w:t>
      </w:r>
    </w:p>
    <w:p w14:paraId="2F1D1EFE" w14:textId="77777777" w:rsidR="00493814" w:rsidRPr="00812BB7" w:rsidRDefault="00690125" w:rsidP="002D26B3">
      <w:pPr>
        <w:pStyle w:val="Bullet"/>
        <w:jc w:val="both"/>
        <w:rPr>
          <w:rFonts w:asciiTheme="minorHAnsi" w:hAnsiTheme="minorHAnsi" w:cstheme="minorHAnsi"/>
        </w:rPr>
      </w:pPr>
      <w:r w:rsidRPr="00812BB7">
        <w:rPr>
          <w:rFonts w:asciiTheme="minorHAnsi" w:hAnsiTheme="minorHAnsi" w:cstheme="minorHAnsi"/>
        </w:rPr>
        <w:t xml:space="preserve">A foreign investor’s specific compliance reporting obligations are set out in the relevant no objection notification or exemption certificate issued to them. </w:t>
      </w:r>
    </w:p>
    <w:p w14:paraId="0D8B2A3C" w14:textId="7468CE6C" w:rsidR="00493814" w:rsidRPr="00812BB7" w:rsidRDefault="00690125" w:rsidP="002D26B3">
      <w:pPr>
        <w:pStyle w:val="Dash"/>
        <w:jc w:val="both"/>
        <w:rPr>
          <w:rFonts w:asciiTheme="minorHAnsi" w:hAnsiTheme="minorHAnsi" w:cstheme="minorHAnsi"/>
        </w:rPr>
      </w:pPr>
      <w:r w:rsidRPr="00812BB7">
        <w:rPr>
          <w:rFonts w:asciiTheme="minorHAnsi" w:hAnsiTheme="minorHAnsi" w:cstheme="minorHAnsi"/>
        </w:rPr>
        <w:t xml:space="preserve">These reporting conditions may require an officer of the investor to certify the investor’s compliance with the conditions or require that an independent audit regarding compliance with the conditions be carried out periodically. Exemption certificates issued under the </w:t>
      </w:r>
      <w:r w:rsidR="00140505" w:rsidRPr="00812BB7">
        <w:rPr>
          <w:rFonts w:asciiTheme="minorHAnsi" w:hAnsiTheme="minorHAnsi" w:cstheme="minorHAnsi"/>
        </w:rPr>
        <w:t>Act</w:t>
      </w:r>
      <w:r w:rsidRPr="00812BB7">
        <w:rPr>
          <w:rFonts w:asciiTheme="minorHAnsi" w:hAnsiTheme="minorHAnsi" w:cstheme="minorHAnsi"/>
        </w:rPr>
        <w:t xml:space="preserve"> also may include independent audit conditions. </w:t>
      </w:r>
    </w:p>
    <w:p w14:paraId="2E97D843" w14:textId="2BB80755" w:rsidR="00690125" w:rsidRPr="00812BB7" w:rsidRDefault="00690125" w:rsidP="002D26B3">
      <w:pPr>
        <w:pStyle w:val="Bullet"/>
        <w:jc w:val="both"/>
        <w:rPr>
          <w:rFonts w:asciiTheme="minorHAnsi" w:hAnsiTheme="minorHAnsi" w:cstheme="minorHAnsi"/>
        </w:rPr>
      </w:pPr>
      <w:r w:rsidRPr="00812BB7">
        <w:rPr>
          <w:rFonts w:asciiTheme="minorHAnsi" w:hAnsiTheme="minorHAnsi" w:cstheme="minorHAnsi"/>
        </w:rPr>
        <w:t xml:space="preserve">A template for preparing compliance reports that can be used by investors appears at </w:t>
      </w:r>
      <w:r w:rsidRPr="00812BB7">
        <w:rPr>
          <w:rFonts w:asciiTheme="minorHAnsi" w:hAnsiTheme="minorHAnsi" w:cstheme="minorHAnsi"/>
          <w:u w:val="single"/>
        </w:rPr>
        <w:t>Attachment A</w:t>
      </w:r>
      <w:r w:rsidRPr="00812BB7">
        <w:rPr>
          <w:rFonts w:asciiTheme="minorHAnsi" w:hAnsiTheme="minorHAnsi" w:cstheme="minorHAnsi"/>
        </w:rPr>
        <w:t xml:space="preserve"> of this guidance note. The information provided in this guidance note is general advice and must be read in conjunction with the relevant no objection notification or exemption certificate. </w:t>
      </w:r>
    </w:p>
    <w:p w14:paraId="4DFE1C06" w14:textId="77777777" w:rsidR="0002183E" w:rsidRPr="00812BB7" w:rsidRDefault="0002183E" w:rsidP="002D26B3">
      <w:pPr>
        <w:pStyle w:val="Bullet"/>
        <w:numPr>
          <w:ilvl w:val="0"/>
          <w:numId w:val="0"/>
        </w:numPr>
        <w:ind w:left="360"/>
        <w:jc w:val="both"/>
        <w:rPr>
          <w:rFonts w:asciiTheme="minorHAnsi" w:hAnsiTheme="minorHAnsi" w:cstheme="minorHAnsi"/>
        </w:rPr>
      </w:pPr>
    </w:p>
    <w:tbl>
      <w:tblPr>
        <w:tblStyle w:val="TableGrid"/>
        <w:tblW w:w="5104" w:type="pct"/>
        <w:shd w:val="clear" w:color="auto" w:fill="F2F2F2" w:themeFill="background1" w:themeFillShade="F2"/>
        <w:tblLook w:val="04A0" w:firstRow="1" w:lastRow="0" w:firstColumn="1" w:lastColumn="0" w:noHBand="0" w:noVBand="1"/>
      </w:tblPr>
      <w:tblGrid>
        <w:gridCol w:w="9302"/>
        <w:gridCol w:w="238"/>
      </w:tblGrid>
      <w:tr w:rsidR="00812BB7" w:rsidRPr="00812BB7" w14:paraId="45DF9F41" w14:textId="513C7282" w:rsidTr="00D10CE8">
        <w:tc>
          <w:tcPr>
            <w:tcW w:w="9303" w:type="dxa"/>
            <w:shd w:val="clear" w:color="auto" w:fill="F2F2F2" w:themeFill="background1" w:themeFillShade="F2"/>
          </w:tcPr>
          <w:p w14:paraId="125041F5" w14:textId="77777777" w:rsidR="00812BB7" w:rsidRPr="00812BB7" w:rsidRDefault="00812BB7" w:rsidP="00F31F6D">
            <w:pPr>
              <w:spacing w:before="120" w:after="120" w:line="276" w:lineRule="auto"/>
              <w:jc w:val="both"/>
              <w:rPr>
                <w:rFonts w:asciiTheme="minorHAnsi" w:hAnsiTheme="minorHAnsi" w:cstheme="minorHAnsi"/>
                <w:b/>
                <w:sz w:val="22"/>
                <w:szCs w:val="22"/>
                <w:u w:val="single"/>
              </w:rPr>
            </w:pPr>
            <w:r w:rsidRPr="00812BB7">
              <w:rPr>
                <w:rFonts w:asciiTheme="minorHAnsi" w:hAnsiTheme="minorHAnsi" w:cstheme="minorHAnsi"/>
                <w:b/>
                <w:sz w:val="22"/>
                <w:szCs w:val="22"/>
                <w:u w:val="single"/>
              </w:rPr>
              <w:lastRenderedPageBreak/>
              <w:t xml:space="preserve">Note </w:t>
            </w:r>
          </w:p>
          <w:p w14:paraId="2BFF0FA6" w14:textId="3699E756" w:rsidR="00812BB7" w:rsidRPr="00812BB7" w:rsidRDefault="00812BB7" w:rsidP="002D26B3">
            <w:pPr>
              <w:spacing w:before="60" w:after="60"/>
              <w:jc w:val="both"/>
              <w:rPr>
                <w:rFonts w:asciiTheme="minorHAnsi" w:hAnsiTheme="minorHAnsi" w:cstheme="minorHAnsi"/>
                <w:sz w:val="22"/>
                <w:szCs w:val="22"/>
              </w:rPr>
            </w:pPr>
            <w:r w:rsidRPr="00812BB7">
              <w:rPr>
                <w:rFonts w:asciiTheme="minorHAnsi" w:hAnsiTheme="minorHAnsi" w:cstheme="minorHAnsi"/>
                <w:sz w:val="22"/>
                <w:szCs w:val="22"/>
              </w:rPr>
              <w:t xml:space="preserve">From 1 January 2021, all foreign investors who have been given a no objection notification or an exemption certificate after that date </w:t>
            </w:r>
            <w:r w:rsidRPr="00812BB7">
              <w:rPr>
                <w:rFonts w:asciiTheme="minorHAnsi" w:hAnsiTheme="minorHAnsi" w:cstheme="minorHAnsi"/>
                <w:b/>
                <w:sz w:val="22"/>
                <w:szCs w:val="22"/>
              </w:rPr>
              <w:t>must notify</w:t>
            </w:r>
            <w:r w:rsidRPr="00812BB7">
              <w:rPr>
                <w:rFonts w:asciiTheme="minorHAnsi" w:hAnsiTheme="minorHAnsi" w:cstheme="minorHAnsi"/>
                <w:sz w:val="22"/>
                <w:szCs w:val="22"/>
              </w:rPr>
              <w:t xml:space="preserve"> the Treasurer of certain events (or situations) or when they take certain actions. These actions and situations are defined in the Act and relate to any core Part 3 action. Further information on the new reporting requirements is available on the </w:t>
            </w:r>
            <w:hyperlink r:id="rId13" w:history="1">
              <w:r w:rsidRPr="00812BB7">
                <w:rPr>
                  <w:rStyle w:val="Hyperlink"/>
                  <w:rFonts w:asciiTheme="minorHAnsi" w:hAnsiTheme="minorHAnsi" w:cstheme="minorHAnsi"/>
                  <w:sz w:val="22"/>
                  <w:szCs w:val="22"/>
                </w:rPr>
                <w:t>FIRB website</w:t>
              </w:r>
            </w:hyperlink>
            <w:r w:rsidRPr="00812BB7">
              <w:rPr>
                <w:rFonts w:asciiTheme="minorHAnsi" w:hAnsiTheme="minorHAnsi" w:cstheme="minorHAnsi"/>
                <w:sz w:val="22"/>
                <w:szCs w:val="22"/>
              </w:rPr>
              <w:t xml:space="preserve">.  </w:t>
            </w:r>
          </w:p>
          <w:p w14:paraId="19575188" w14:textId="5AD87B94" w:rsidR="00812BB7" w:rsidRPr="00812BB7" w:rsidRDefault="00812BB7" w:rsidP="002D26B3">
            <w:pPr>
              <w:spacing w:before="60" w:after="60"/>
              <w:jc w:val="both"/>
              <w:rPr>
                <w:rFonts w:asciiTheme="minorHAnsi" w:hAnsiTheme="minorHAnsi" w:cstheme="minorHAnsi"/>
                <w:sz w:val="22"/>
                <w:szCs w:val="22"/>
              </w:rPr>
            </w:pPr>
            <w:r w:rsidRPr="00812BB7">
              <w:rPr>
                <w:rFonts w:asciiTheme="minorHAnsi" w:hAnsiTheme="minorHAnsi" w:cstheme="minorHAnsi"/>
                <w:sz w:val="22"/>
                <w:szCs w:val="22"/>
              </w:rPr>
              <w:t xml:space="preserve">Investors given a no objection notification or exemption certificate prior to 1 January 2021 must continue to meet their obligations as specified in the no objection notification or exemption certificate. </w:t>
            </w:r>
          </w:p>
        </w:tc>
        <w:tc>
          <w:tcPr>
            <w:tcW w:w="238" w:type="dxa"/>
            <w:tcBorders>
              <w:top w:val="nil"/>
              <w:bottom w:val="nil"/>
            </w:tcBorders>
            <w:shd w:val="clear" w:color="auto" w:fill="auto"/>
          </w:tcPr>
          <w:p w14:paraId="1701D4CC" w14:textId="77777777" w:rsidR="00812BB7" w:rsidRPr="00812BB7" w:rsidRDefault="00812BB7" w:rsidP="00F31F6D">
            <w:pPr>
              <w:spacing w:before="120" w:after="120" w:line="276" w:lineRule="auto"/>
              <w:jc w:val="both"/>
              <w:rPr>
                <w:rFonts w:asciiTheme="minorHAnsi" w:hAnsiTheme="minorHAnsi" w:cstheme="minorHAnsi"/>
                <w:b/>
                <w:sz w:val="22"/>
                <w:szCs w:val="22"/>
                <w:u w:val="single"/>
              </w:rPr>
            </w:pPr>
          </w:p>
        </w:tc>
      </w:tr>
    </w:tbl>
    <w:p w14:paraId="49D75BC1" w14:textId="77777777" w:rsidR="00690125" w:rsidRPr="00812BB7" w:rsidRDefault="00690125" w:rsidP="002D26B3">
      <w:pPr>
        <w:pStyle w:val="Dash"/>
        <w:numPr>
          <w:ilvl w:val="0"/>
          <w:numId w:val="0"/>
        </w:numPr>
        <w:ind w:left="970" w:hanging="360"/>
        <w:jc w:val="both"/>
      </w:pPr>
    </w:p>
    <w:sdt>
      <w:sdtPr>
        <w:rPr>
          <w:b/>
          <w:color w:val="1F497D" w:themeColor="text2"/>
          <w:sz w:val="32"/>
          <w:szCs w:val="32"/>
        </w:rPr>
        <w:id w:val="-1707554510"/>
        <w:docPartObj>
          <w:docPartGallery w:val="Table of Contents"/>
          <w:docPartUnique/>
        </w:docPartObj>
      </w:sdtPr>
      <w:sdtEndPr>
        <w:rPr>
          <w:bCs/>
          <w:noProof/>
          <w:color w:val="000000" w:themeColor="text1"/>
          <w:sz w:val="24"/>
          <w:szCs w:val="24"/>
        </w:rPr>
      </w:sdtEndPr>
      <w:sdtContent>
        <w:p w14:paraId="124CEB91" w14:textId="77777777" w:rsidR="002D26B3" w:rsidRPr="00812BB7" w:rsidRDefault="00924470" w:rsidP="002D26B3">
          <w:pPr>
            <w:jc w:val="both"/>
            <w:rPr>
              <w:noProof/>
            </w:rPr>
          </w:pPr>
          <w:r w:rsidRPr="00812BB7">
            <w:rPr>
              <w:b/>
              <w:color w:val="003E74"/>
              <w:sz w:val="32"/>
              <w:szCs w:val="32"/>
            </w:rPr>
            <w:t>Looking for more</w:t>
          </w:r>
          <w:r w:rsidR="00276CB8" w:rsidRPr="00812BB7">
            <w:rPr>
              <w:b/>
              <w:color w:val="003E74"/>
              <w:sz w:val="32"/>
              <w:szCs w:val="32"/>
            </w:rPr>
            <w:t>?</w:t>
          </w:r>
          <w:r w:rsidRPr="00812BB7">
            <w:rPr>
              <w:rFonts w:asciiTheme="minorHAnsi" w:eastAsiaTheme="minorHAnsi" w:hAnsiTheme="minorHAnsi" w:cstheme="minorBidi"/>
              <w:color w:val="auto"/>
              <w:sz w:val="22"/>
              <w:szCs w:val="22"/>
              <w:lang w:eastAsia="en-US"/>
            </w:rPr>
            <w:fldChar w:fldCharType="begin"/>
          </w:r>
          <w:r w:rsidRPr="00812BB7">
            <w:rPr>
              <w:rFonts w:asciiTheme="minorHAnsi" w:eastAsiaTheme="minorHAnsi" w:hAnsiTheme="minorHAnsi" w:cstheme="minorBidi"/>
              <w:color w:val="auto"/>
              <w:sz w:val="22"/>
              <w:szCs w:val="22"/>
              <w:lang w:eastAsia="en-US"/>
            </w:rPr>
            <w:instrText xml:space="preserve"> TOC \o "1-2" \h \z \u </w:instrText>
          </w:r>
          <w:r w:rsidRPr="00812BB7">
            <w:rPr>
              <w:rFonts w:asciiTheme="minorHAnsi" w:eastAsiaTheme="minorHAnsi" w:hAnsiTheme="minorHAnsi" w:cstheme="minorBidi"/>
              <w:color w:val="auto"/>
              <w:sz w:val="22"/>
              <w:szCs w:val="22"/>
              <w:lang w:eastAsia="en-US"/>
            </w:rPr>
            <w:fldChar w:fldCharType="separate"/>
          </w:r>
        </w:p>
        <w:p w14:paraId="0F9E24EA" w14:textId="0906BE56" w:rsidR="002D26B3" w:rsidRPr="00812BB7" w:rsidRDefault="007F1405">
          <w:pPr>
            <w:pStyle w:val="TOC2"/>
            <w:tabs>
              <w:tab w:val="right" w:leader="dot" w:pos="9346"/>
            </w:tabs>
            <w:rPr>
              <w:rFonts w:eastAsiaTheme="minorEastAsia"/>
              <w:noProof/>
              <w:lang w:eastAsia="en-AU"/>
            </w:rPr>
          </w:pPr>
          <w:hyperlink w:anchor="_Toc59197605" w:history="1">
            <w:r w:rsidR="002D26B3" w:rsidRPr="00812BB7">
              <w:rPr>
                <w:rStyle w:val="Hyperlink"/>
                <w:noProof/>
              </w:rPr>
              <w:t xml:space="preserve">A: </w:t>
            </w:r>
            <w:r w:rsidR="002D26B3" w:rsidRPr="00812BB7">
              <w:rPr>
                <w:rStyle w:val="Hyperlink"/>
                <w:noProof/>
                <w:lang w:val="en"/>
              </w:rPr>
              <w:t>Why do you need to report on your compliance?</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_Toc59197605 \h </w:instrText>
            </w:r>
            <w:r w:rsidR="002D26B3" w:rsidRPr="00812BB7">
              <w:rPr>
                <w:noProof/>
                <w:webHidden/>
              </w:rPr>
            </w:r>
            <w:r w:rsidR="002D26B3" w:rsidRPr="00812BB7">
              <w:rPr>
                <w:noProof/>
                <w:webHidden/>
              </w:rPr>
              <w:fldChar w:fldCharType="separate"/>
            </w:r>
            <w:r w:rsidR="005025FC">
              <w:rPr>
                <w:noProof/>
                <w:webHidden/>
              </w:rPr>
              <w:t>3</w:t>
            </w:r>
            <w:r w:rsidR="002D26B3" w:rsidRPr="00812BB7">
              <w:rPr>
                <w:noProof/>
                <w:webHidden/>
              </w:rPr>
              <w:fldChar w:fldCharType="end"/>
            </w:r>
          </w:hyperlink>
        </w:p>
        <w:p w14:paraId="40FACD3F" w14:textId="12A902C7" w:rsidR="002D26B3" w:rsidRPr="00812BB7" w:rsidRDefault="007F1405">
          <w:pPr>
            <w:pStyle w:val="TOC2"/>
            <w:tabs>
              <w:tab w:val="right" w:leader="dot" w:pos="9346"/>
            </w:tabs>
            <w:rPr>
              <w:rFonts w:eastAsiaTheme="minorEastAsia"/>
              <w:noProof/>
              <w:lang w:eastAsia="en-AU"/>
            </w:rPr>
          </w:pPr>
          <w:hyperlink w:anchor="_Toc59197606" w:history="1">
            <w:r w:rsidR="002D26B3" w:rsidRPr="00812BB7">
              <w:rPr>
                <w:rStyle w:val="Hyperlink"/>
                <w:noProof/>
              </w:rPr>
              <w:t xml:space="preserve">B: </w:t>
            </w:r>
            <w:r w:rsidR="002D26B3" w:rsidRPr="00812BB7">
              <w:rPr>
                <w:rStyle w:val="Hyperlink"/>
                <w:noProof/>
                <w:lang w:val="en"/>
              </w:rPr>
              <w:t xml:space="preserve">Types of </w:t>
            </w:r>
            <w:r w:rsidR="002D26B3" w:rsidRPr="00812BB7">
              <w:rPr>
                <w:rStyle w:val="Hyperlink"/>
                <w:noProof/>
              </w:rPr>
              <w:t>compliance</w:t>
            </w:r>
            <w:r w:rsidR="002D26B3" w:rsidRPr="00812BB7">
              <w:rPr>
                <w:rStyle w:val="Hyperlink"/>
                <w:noProof/>
                <w:lang w:val="en"/>
              </w:rPr>
              <w:t xml:space="preserve"> </w:t>
            </w:r>
            <w:r w:rsidR="002D26B3" w:rsidRPr="00812BB7">
              <w:rPr>
                <w:rStyle w:val="Hyperlink"/>
                <w:noProof/>
              </w:rPr>
              <w:t>reports</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_Toc59197606 \h </w:instrText>
            </w:r>
            <w:r w:rsidR="002D26B3" w:rsidRPr="00812BB7">
              <w:rPr>
                <w:noProof/>
                <w:webHidden/>
              </w:rPr>
            </w:r>
            <w:r w:rsidR="002D26B3" w:rsidRPr="00812BB7">
              <w:rPr>
                <w:noProof/>
                <w:webHidden/>
              </w:rPr>
              <w:fldChar w:fldCharType="separate"/>
            </w:r>
            <w:r w:rsidR="005025FC">
              <w:rPr>
                <w:noProof/>
                <w:webHidden/>
              </w:rPr>
              <w:t>3</w:t>
            </w:r>
            <w:r w:rsidR="002D26B3" w:rsidRPr="00812BB7">
              <w:rPr>
                <w:noProof/>
                <w:webHidden/>
              </w:rPr>
              <w:fldChar w:fldCharType="end"/>
            </w:r>
          </w:hyperlink>
        </w:p>
        <w:p w14:paraId="70A0B21D" w14:textId="368CA2F6" w:rsidR="002D26B3" w:rsidRPr="00812BB7" w:rsidRDefault="007F1405">
          <w:pPr>
            <w:pStyle w:val="TOC2"/>
            <w:tabs>
              <w:tab w:val="right" w:leader="dot" w:pos="9346"/>
            </w:tabs>
            <w:rPr>
              <w:rFonts w:eastAsiaTheme="minorEastAsia"/>
              <w:noProof/>
              <w:lang w:eastAsia="en-AU"/>
            </w:rPr>
          </w:pPr>
          <w:hyperlink w:anchor="_Toc59197607" w:history="1">
            <w:r w:rsidR="002D26B3" w:rsidRPr="00812BB7">
              <w:rPr>
                <w:rStyle w:val="Hyperlink"/>
                <w:noProof/>
              </w:rPr>
              <w:t xml:space="preserve">C: </w:t>
            </w:r>
            <w:r w:rsidR="002D26B3" w:rsidRPr="00812BB7">
              <w:rPr>
                <w:rStyle w:val="Hyperlink"/>
                <w:noProof/>
                <w:lang w:val="en"/>
              </w:rPr>
              <w:t xml:space="preserve">How should a </w:t>
            </w:r>
            <w:r w:rsidR="002D26B3" w:rsidRPr="00812BB7">
              <w:rPr>
                <w:rStyle w:val="Hyperlink"/>
                <w:noProof/>
              </w:rPr>
              <w:t>compliance</w:t>
            </w:r>
            <w:r w:rsidR="002D26B3" w:rsidRPr="00812BB7">
              <w:rPr>
                <w:rStyle w:val="Hyperlink"/>
                <w:noProof/>
                <w:lang w:val="en"/>
              </w:rPr>
              <w:t xml:space="preserve"> report be </w:t>
            </w:r>
            <w:r w:rsidR="002D26B3" w:rsidRPr="00812BB7">
              <w:rPr>
                <w:rStyle w:val="Hyperlink"/>
                <w:noProof/>
              </w:rPr>
              <w:t>prepared</w:t>
            </w:r>
            <w:r w:rsidR="002D26B3" w:rsidRPr="00812BB7">
              <w:rPr>
                <w:rStyle w:val="Hyperlink"/>
                <w:noProof/>
                <w:lang w:val="en"/>
              </w:rPr>
              <w:t>?</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_Toc59197607 \h </w:instrText>
            </w:r>
            <w:r w:rsidR="002D26B3" w:rsidRPr="00812BB7">
              <w:rPr>
                <w:noProof/>
                <w:webHidden/>
              </w:rPr>
            </w:r>
            <w:r w:rsidR="002D26B3" w:rsidRPr="00812BB7">
              <w:rPr>
                <w:noProof/>
                <w:webHidden/>
              </w:rPr>
              <w:fldChar w:fldCharType="separate"/>
            </w:r>
            <w:r w:rsidR="005025FC">
              <w:rPr>
                <w:noProof/>
                <w:webHidden/>
              </w:rPr>
              <w:t>3</w:t>
            </w:r>
            <w:r w:rsidR="002D26B3" w:rsidRPr="00812BB7">
              <w:rPr>
                <w:noProof/>
                <w:webHidden/>
              </w:rPr>
              <w:fldChar w:fldCharType="end"/>
            </w:r>
          </w:hyperlink>
        </w:p>
        <w:p w14:paraId="5FDE06A2" w14:textId="615986AF" w:rsidR="002D26B3" w:rsidRPr="00812BB7" w:rsidRDefault="007F1405">
          <w:pPr>
            <w:pStyle w:val="TOC2"/>
            <w:tabs>
              <w:tab w:val="right" w:leader="dot" w:pos="9346"/>
            </w:tabs>
            <w:rPr>
              <w:rFonts w:eastAsiaTheme="minorEastAsia"/>
              <w:noProof/>
              <w:lang w:eastAsia="en-AU"/>
            </w:rPr>
          </w:pPr>
          <w:hyperlink w:anchor="_Toc59197608" w:history="1">
            <w:r w:rsidR="002D26B3" w:rsidRPr="00812BB7">
              <w:rPr>
                <w:rStyle w:val="Hyperlink"/>
                <w:noProof/>
              </w:rPr>
              <w:t>D: Timeliness</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_Toc59197608 \h </w:instrText>
            </w:r>
            <w:r w:rsidR="002D26B3" w:rsidRPr="00812BB7">
              <w:rPr>
                <w:noProof/>
                <w:webHidden/>
              </w:rPr>
            </w:r>
            <w:r w:rsidR="002D26B3" w:rsidRPr="00812BB7">
              <w:rPr>
                <w:noProof/>
                <w:webHidden/>
              </w:rPr>
              <w:fldChar w:fldCharType="separate"/>
            </w:r>
            <w:r w:rsidR="005025FC">
              <w:rPr>
                <w:noProof/>
                <w:webHidden/>
              </w:rPr>
              <w:t>4</w:t>
            </w:r>
            <w:r w:rsidR="002D26B3" w:rsidRPr="00812BB7">
              <w:rPr>
                <w:noProof/>
                <w:webHidden/>
              </w:rPr>
              <w:fldChar w:fldCharType="end"/>
            </w:r>
          </w:hyperlink>
        </w:p>
        <w:p w14:paraId="63B157AE" w14:textId="4B7D55F3" w:rsidR="002D26B3" w:rsidRPr="00812BB7" w:rsidRDefault="007F1405">
          <w:pPr>
            <w:pStyle w:val="TOC2"/>
            <w:tabs>
              <w:tab w:val="right" w:leader="dot" w:pos="9346"/>
            </w:tabs>
            <w:rPr>
              <w:rFonts w:eastAsiaTheme="minorEastAsia"/>
              <w:noProof/>
              <w:lang w:eastAsia="en-AU"/>
            </w:rPr>
          </w:pPr>
          <w:hyperlink w:anchor="_Toc59197609" w:history="1">
            <w:r w:rsidR="002D26B3" w:rsidRPr="00812BB7">
              <w:rPr>
                <w:rStyle w:val="Hyperlink"/>
                <w:noProof/>
              </w:rPr>
              <w:t xml:space="preserve">E: </w:t>
            </w:r>
            <w:r w:rsidR="002D26B3" w:rsidRPr="00812BB7">
              <w:rPr>
                <w:rStyle w:val="Hyperlink"/>
                <w:noProof/>
                <w:lang w:val="en"/>
              </w:rPr>
              <w:t xml:space="preserve">Who prepares </w:t>
            </w:r>
            <w:r w:rsidR="002D26B3" w:rsidRPr="00812BB7">
              <w:rPr>
                <w:rStyle w:val="Hyperlink"/>
                <w:noProof/>
              </w:rPr>
              <w:t>and</w:t>
            </w:r>
            <w:r w:rsidR="002D26B3" w:rsidRPr="00812BB7">
              <w:rPr>
                <w:rStyle w:val="Hyperlink"/>
                <w:noProof/>
                <w:lang w:val="en"/>
              </w:rPr>
              <w:t xml:space="preserve"> signs off on </w:t>
            </w:r>
            <w:r w:rsidR="002D26B3" w:rsidRPr="00812BB7">
              <w:rPr>
                <w:rStyle w:val="Hyperlink"/>
                <w:noProof/>
              </w:rPr>
              <w:t>the</w:t>
            </w:r>
            <w:r w:rsidR="002D26B3" w:rsidRPr="00812BB7">
              <w:rPr>
                <w:rStyle w:val="Hyperlink"/>
                <w:noProof/>
                <w:lang w:val="en"/>
              </w:rPr>
              <w:t xml:space="preserve"> report and their role(s) in relation to the investor</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_Toc59197609 \h </w:instrText>
            </w:r>
            <w:r w:rsidR="002D26B3" w:rsidRPr="00812BB7">
              <w:rPr>
                <w:noProof/>
                <w:webHidden/>
              </w:rPr>
            </w:r>
            <w:r w:rsidR="002D26B3" w:rsidRPr="00812BB7">
              <w:rPr>
                <w:noProof/>
                <w:webHidden/>
              </w:rPr>
              <w:fldChar w:fldCharType="separate"/>
            </w:r>
            <w:r w:rsidR="005025FC">
              <w:rPr>
                <w:noProof/>
                <w:webHidden/>
              </w:rPr>
              <w:t>4</w:t>
            </w:r>
            <w:r w:rsidR="002D26B3" w:rsidRPr="00812BB7">
              <w:rPr>
                <w:noProof/>
                <w:webHidden/>
              </w:rPr>
              <w:fldChar w:fldCharType="end"/>
            </w:r>
          </w:hyperlink>
        </w:p>
        <w:p w14:paraId="257D9E75" w14:textId="03014F8B" w:rsidR="002D26B3" w:rsidRPr="00812BB7" w:rsidRDefault="007F1405">
          <w:pPr>
            <w:pStyle w:val="TOC2"/>
            <w:tabs>
              <w:tab w:val="right" w:leader="dot" w:pos="9346"/>
            </w:tabs>
            <w:rPr>
              <w:rFonts w:eastAsiaTheme="minorEastAsia"/>
              <w:noProof/>
              <w:lang w:eastAsia="en-AU"/>
            </w:rPr>
          </w:pPr>
          <w:hyperlink w:anchor="_Toc59197610" w:history="1">
            <w:r w:rsidR="002D26B3" w:rsidRPr="00812BB7">
              <w:rPr>
                <w:rStyle w:val="Hyperlink"/>
                <w:noProof/>
                <w:lang w:val="en"/>
              </w:rPr>
              <w:t xml:space="preserve">F: Accurate, factual and </w:t>
            </w:r>
            <w:r w:rsidR="002D26B3" w:rsidRPr="00812BB7">
              <w:rPr>
                <w:rStyle w:val="Hyperlink"/>
                <w:noProof/>
              </w:rPr>
              <w:t>complete</w:t>
            </w:r>
            <w:r w:rsidR="002D26B3" w:rsidRPr="00812BB7">
              <w:rPr>
                <w:rStyle w:val="Hyperlink"/>
                <w:noProof/>
                <w:lang w:val="en"/>
              </w:rPr>
              <w:t xml:space="preserve"> information</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_Toc59197610 \h </w:instrText>
            </w:r>
            <w:r w:rsidR="002D26B3" w:rsidRPr="00812BB7">
              <w:rPr>
                <w:noProof/>
                <w:webHidden/>
              </w:rPr>
            </w:r>
            <w:r w:rsidR="002D26B3" w:rsidRPr="00812BB7">
              <w:rPr>
                <w:noProof/>
                <w:webHidden/>
              </w:rPr>
              <w:fldChar w:fldCharType="separate"/>
            </w:r>
            <w:r w:rsidR="005025FC">
              <w:rPr>
                <w:noProof/>
                <w:webHidden/>
              </w:rPr>
              <w:t>5</w:t>
            </w:r>
            <w:r w:rsidR="002D26B3" w:rsidRPr="00812BB7">
              <w:rPr>
                <w:noProof/>
                <w:webHidden/>
              </w:rPr>
              <w:fldChar w:fldCharType="end"/>
            </w:r>
          </w:hyperlink>
        </w:p>
        <w:p w14:paraId="5F34A5B9" w14:textId="32688F4A" w:rsidR="002D26B3" w:rsidRPr="00812BB7" w:rsidRDefault="007F1405">
          <w:pPr>
            <w:pStyle w:val="TOC2"/>
            <w:tabs>
              <w:tab w:val="right" w:leader="dot" w:pos="9346"/>
            </w:tabs>
            <w:rPr>
              <w:rFonts w:eastAsiaTheme="minorEastAsia"/>
              <w:noProof/>
              <w:lang w:eastAsia="en-AU"/>
            </w:rPr>
          </w:pPr>
          <w:hyperlink w:anchor="_Toc59197611" w:history="1">
            <w:r w:rsidR="002D26B3" w:rsidRPr="00812BB7">
              <w:rPr>
                <w:rStyle w:val="Hyperlink"/>
                <w:noProof/>
                <w:lang w:val="en"/>
              </w:rPr>
              <w:t xml:space="preserve">G: Quality, depth and </w:t>
            </w:r>
            <w:r w:rsidR="002D26B3" w:rsidRPr="00812BB7">
              <w:rPr>
                <w:rStyle w:val="Hyperlink"/>
                <w:noProof/>
              </w:rPr>
              <w:t>relevance</w:t>
            </w:r>
            <w:r w:rsidR="002D26B3" w:rsidRPr="00812BB7">
              <w:rPr>
                <w:rStyle w:val="Hyperlink"/>
                <w:noProof/>
                <w:lang w:val="en"/>
              </w:rPr>
              <w:t xml:space="preserve"> of </w:t>
            </w:r>
            <w:r w:rsidR="002D26B3" w:rsidRPr="00812BB7">
              <w:rPr>
                <w:rStyle w:val="Hyperlink"/>
                <w:noProof/>
              </w:rPr>
              <w:t>information</w:t>
            </w:r>
            <w:r w:rsidR="002D26B3" w:rsidRPr="00812BB7">
              <w:rPr>
                <w:rStyle w:val="Hyperlink"/>
                <w:noProof/>
                <w:lang w:val="en"/>
              </w:rPr>
              <w:t xml:space="preserve"> and evidence provided</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_Toc59197611 \h </w:instrText>
            </w:r>
            <w:r w:rsidR="002D26B3" w:rsidRPr="00812BB7">
              <w:rPr>
                <w:noProof/>
                <w:webHidden/>
              </w:rPr>
            </w:r>
            <w:r w:rsidR="002D26B3" w:rsidRPr="00812BB7">
              <w:rPr>
                <w:noProof/>
                <w:webHidden/>
              </w:rPr>
              <w:fldChar w:fldCharType="separate"/>
            </w:r>
            <w:r w:rsidR="005025FC">
              <w:rPr>
                <w:noProof/>
                <w:webHidden/>
              </w:rPr>
              <w:t>5</w:t>
            </w:r>
            <w:r w:rsidR="002D26B3" w:rsidRPr="00812BB7">
              <w:rPr>
                <w:noProof/>
                <w:webHidden/>
              </w:rPr>
              <w:fldChar w:fldCharType="end"/>
            </w:r>
          </w:hyperlink>
        </w:p>
        <w:p w14:paraId="01C6A565" w14:textId="77FD982D" w:rsidR="002D26B3" w:rsidRPr="00812BB7" w:rsidRDefault="007F1405">
          <w:pPr>
            <w:pStyle w:val="TOC2"/>
            <w:tabs>
              <w:tab w:val="right" w:leader="dot" w:pos="9346"/>
            </w:tabs>
            <w:rPr>
              <w:rFonts w:eastAsiaTheme="minorEastAsia"/>
              <w:noProof/>
              <w:lang w:eastAsia="en-AU"/>
            </w:rPr>
          </w:pPr>
          <w:hyperlink w:anchor="_Toc59197612" w:history="1">
            <w:r w:rsidR="002D26B3" w:rsidRPr="00812BB7">
              <w:rPr>
                <w:rStyle w:val="Hyperlink"/>
                <w:noProof/>
                <w:lang w:val="en"/>
              </w:rPr>
              <w:t xml:space="preserve">H: Reporting under tax </w:t>
            </w:r>
            <w:r w:rsidR="002D26B3" w:rsidRPr="00812BB7">
              <w:rPr>
                <w:rStyle w:val="Hyperlink"/>
                <w:noProof/>
              </w:rPr>
              <w:t>conditions</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_Toc59197612 \h </w:instrText>
            </w:r>
            <w:r w:rsidR="002D26B3" w:rsidRPr="00812BB7">
              <w:rPr>
                <w:noProof/>
                <w:webHidden/>
              </w:rPr>
            </w:r>
            <w:r w:rsidR="002D26B3" w:rsidRPr="00812BB7">
              <w:rPr>
                <w:noProof/>
                <w:webHidden/>
              </w:rPr>
              <w:fldChar w:fldCharType="separate"/>
            </w:r>
            <w:r w:rsidR="005025FC">
              <w:rPr>
                <w:noProof/>
                <w:webHidden/>
              </w:rPr>
              <w:t>5</w:t>
            </w:r>
            <w:r w:rsidR="002D26B3" w:rsidRPr="00812BB7">
              <w:rPr>
                <w:noProof/>
                <w:webHidden/>
              </w:rPr>
              <w:fldChar w:fldCharType="end"/>
            </w:r>
          </w:hyperlink>
        </w:p>
        <w:p w14:paraId="3CC3B87B" w14:textId="3674955E" w:rsidR="002D26B3" w:rsidRPr="00812BB7" w:rsidRDefault="007F1405">
          <w:pPr>
            <w:pStyle w:val="TOC2"/>
            <w:tabs>
              <w:tab w:val="right" w:leader="dot" w:pos="9346"/>
            </w:tabs>
            <w:rPr>
              <w:rFonts w:eastAsiaTheme="minorEastAsia"/>
              <w:noProof/>
              <w:lang w:eastAsia="en-AU"/>
            </w:rPr>
          </w:pPr>
          <w:hyperlink w:anchor="_Toc59197613" w:history="1">
            <w:r w:rsidR="002D26B3" w:rsidRPr="00812BB7">
              <w:rPr>
                <w:rStyle w:val="Hyperlink"/>
                <w:noProof/>
              </w:rPr>
              <w:t>I: Reporting on independent audit conditions</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_Toc59197613 \h </w:instrText>
            </w:r>
            <w:r w:rsidR="002D26B3" w:rsidRPr="00812BB7">
              <w:rPr>
                <w:noProof/>
                <w:webHidden/>
              </w:rPr>
            </w:r>
            <w:r w:rsidR="002D26B3" w:rsidRPr="00812BB7">
              <w:rPr>
                <w:noProof/>
                <w:webHidden/>
              </w:rPr>
              <w:fldChar w:fldCharType="separate"/>
            </w:r>
            <w:r w:rsidR="005025FC">
              <w:rPr>
                <w:noProof/>
                <w:webHidden/>
              </w:rPr>
              <w:t>6</w:t>
            </w:r>
            <w:r w:rsidR="002D26B3" w:rsidRPr="00812BB7">
              <w:rPr>
                <w:noProof/>
                <w:webHidden/>
              </w:rPr>
              <w:fldChar w:fldCharType="end"/>
            </w:r>
          </w:hyperlink>
        </w:p>
        <w:p w14:paraId="3B8927A5" w14:textId="70F9F759" w:rsidR="002D26B3" w:rsidRPr="00812BB7" w:rsidRDefault="007F1405">
          <w:pPr>
            <w:pStyle w:val="TOC2"/>
            <w:tabs>
              <w:tab w:val="right" w:leader="dot" w:pos="9346"/>
            </w:tabs>
            <w:rPr>
              <w:rFonts w:eastAsiaTheme="minorEastAsia"/>
              <w:noProof/>
              <w:lang w:eastAsia="en-AU"/>
            </w:rPr>
          </w:pPr>
          <w:hyperlink w:anchor="_Toc59197614" w:history="1">
            <w:r w:rsidR="002D26B3" w:rsidRPr="00812BB7">
              <w:rPr>
                <w:rStyle w:val="Hyperlink"/>
                <w:noProof/>
              </w:rPr>
              <w:t>Further information</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_Toc59197614 \h </w:instrText>
            </w:r>
            <w:r w:rsidR="002D26B3" w:rsidRPr="00812BB7">
              <w:rPr>
                <w:noProof/>
                <w:webHidden/>
              </w:rPr>
            </w:r>
            <w:r w:rsidR="002D26B3" w:rsidRPr="00812BB7">
              <w:rPr>
                <w:noProof/>
                <w:webHidden/>
              </w:rPr>
              <w:fldChar w:fldCharType="separate"/>
            </w:r>
            <w:r w:rsidR="005025FC">
              <w:rPr>
                <w:noProof/>
                <w:webHidden/>
              </w:rPr>
              <w:t>8</w:t>
            </w:r>
            <w:r w:rsidR="002D26B3" w:rsidRPr="00812BB7">
              <w:rPr>
                <w:noProof/>
                <w:webHidden/>
              </w:rPr>
              <w:fldChar w:fldCharType="end"/>
            </w:r>
          </w:hyperlink>
        </w:p>
        <w:p w14:paraId="17C2B112" w14:textId="63B8B63D" w:rsidR="002D26B3" w:rsidRPr="00812BB7" w:rsidRDefault="007F1405">
          <w:pPr>
            <w:pStyle w:val="TOC2"/>
            <w:tabs>
              <w:tab w:val="right" w:leader="dot" w:pos="9346"/>
            </w:tabs>
            <w:rPr>
              <w:rFonts w:eastAsiaTheme="minorEastAsia"/>
              <w:noProof/>
              <w:lang w:eastAsia="en-AU"/>
            </w:rPr>
          </w:pPr>
          <w:hyperlink w:anchor="_Toc59197615" w:history="1">
            <w:r w:rsidR="002D26B3" w:rsidRPr="00812BB7">
              <w:rPr>
                <w:rStyle w:val="Hyperlink"/>
                <w:noProof/>
                <w:lang w:val="en"/>
              </w:rPr>
              <w:t xml:space="preserve">Attachment A: </w:t>
            </w:r>
            <w:r w:rsidR="002D26B3" w:rsidRPr="00812BB7">
              <w:rPr>
                <w:rStyle w:val="Hyperlink"/>
                <w:noProof/>
              </w:rPr>
              <w:t>Compliance</w:t>
            </w:r>
            <w:r w:rsidR="002D26B3" w:rsidRPr="00812BB7">
              <w:rPr>
                <w:rStyle w:val="Hyperlink"/>
                <w:noProof/>
                <w:lang w:val="en"/>
              </w:rPr>
              <w:t xml:space="preserve"> report on foreign investment conditions</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_Toc59197615 \h </w:instrText>
            </w:r>
            <w:r w:rsidR="002D26B3" w:rsidRPr="00812BB7">
              <w:rPr>
                <w:noProof/>
                <w:webHidden/>
              </w:rPr>
            </w:r>
            <w:r w:rsidR="002D26B3" w:rsidRPr="00812BB7">
              <w:rPr>
                <w:noProof/>
                <w:webHidden/>
              </w:rPr>
              <w:fldChar w:fldCharType="separate"/>
            </w:r>
            <w:r w:rsidR="005025FC">
              <w:rPr>
                <w:noProof/>
                <w:webHidden/>
              </w:rPr>
              <w:t>9</w:t>
            </w:r>
            <w:r w:rsidR="002D26B3" w:rsidRPr="00812BB7">
              <w:rPr>
                <w:noProof/>
                <w:webHidden/>
              </w:rPr>
              <w:fldChar w:fldCharType="end"/>
            </w:r>
          </w:hyperlink>
        </w:p>
        <w:p w14:paraId="230FC7FF" w14:textId="2C258686" w:rsidR="002D26B3" w:rsidRPr="00812BB7" w:rsidRDefault="007F1405">
          <w:pPr>
            <w:pStyle w:val="TOC2"/>
            <w:tabs>
              <w:tab w:val="right" w:leader="dot" w:pos="9346"/>
            </w:tabs>
            <w:rPr>
              <w:rFonts w:eastAsiaTheme="minorEastAsia"/>
              <w:noProof/>
              <w:lang w:eastAsia="en-AU"/>
            </w:rPr>
          </w:pPr>
          <w:hyperlink w:anchor="_Toc59197616" w:history="1">
            <w:r w:rsidR="002D26B3" w:rsidRPr="00812BB7">
              <w:rPr>
                <w:rStyle w:val="Hyperlink"/>
                <w:noProof/>
              </w:rPr>
              <w:t>Compliance</w:t>
            </w:r>
            <w:r w:rsidR="002D26B3" w:rsidRPr="00812BB7">
              <w:rPr>
                <w:rStyle w:val="Hyperlink"/>
                <w:noProof/>
                <w:lang w:val="en"/>
              </w:rPr>
              <w:t xml:space="preserve"> Report Template</w:t>
            </w:r>
            <w:r w:rsidR="002D26B3" w:rsidRPr="00812BB7">
              <w:rPr>
                <w:noProof/>
                <w:webHidden/>
              </w:rPr>
              <w:tab/>
            </w:r>
            <w:r w:rsidR="002D26B3" w:rsidRPr="00812BB7">
              <w:rPr>
                <w:noProof/>
                <w:webHidden/>
              </w:rPr>
              <w:fldChar w:fldCharType="begin"/>
            </w:r>
            <w:r w:rsidR="002D26B3" w:rsidRPr="00812BB7">
              <w:rPr>
                <w:noProof/>
                <w:webHidden/>
              </w:rPr>
              <w:instrText xml:space="preserve"> PAGEREF _Toc59197616 \h </w:instrText>
            </w:r>
            <w:r w:rsidR="002D26B3" w:rsidRPr="00812BB7">
              <w:rPr>
                <w:noProof/>
                <w:webHidden/>
              </w:rPr>
            </w:r>
            <w:r w:rsidR="002D26B3" w:rsidRPr="00812BB7">
              <w:rPr>
                <w:noProof/>
                <w:webHidden/>
              </w:rPr>
              <w:fldChar w:fldCharType="separate"/>
            </w:r>
            <w:r w:rsidR="005025FC">
              <w:rPr>
                <w:noProof/>
                <w:webHidden/>
              </w:rPr>
              <w:t>9</w:t>
            </w:r>
            <w:r w:rsidR="002D26B3" w:rsidRPr="00812BB7">
              <w:rPr>
                <w:noProof/>
                <w:webHidden/>
              </w:rPr>
              <w:fldChar w:fldCharType="end"/>
            </w:r>
          </w:hyperlink>
        </w:p>
        <w:p w14:paraId="7C87CBF5" w14:textId="77777777" w:rsidR="000E50EA" w:rsidRPr="00812BB7" w:rsidRDefault="00924470" w:rsidP="002D26B3">
          <w:pPr>
            <w:jc w:val="both"/>
            <w:outlineLvl w:val="1"/>
          </w:pPr>
          <w:r w:rsidRPr="00812BB7">
            <w:rPr>
              <w:rFonts w:asciiTheme="minorHAnsi" w:eastAsiaTheme="minorHAnsi" w:hAnsiTheme="minorHAnsi" w:cstheme="minorBidi"/>
              <w:color w:val="auto"/>
              <w:sz w:val="22"/>
              <w:szCs w:val="22"/>
              <w:lang w:eastAsia="en-US"/>
            </w:rPr>
            <w:fldChar w:fldCharType="end"/>
          </w:r>
        </w:p>
      </w:sdtContent>
    </w:sdt>
    <w:p w14:paraId="00A86AAC" w14:textId="77777777" w:rsidR="00DE048B" w:rsidRPr="00812BB7" w:rsidRDefault="00DE048B" w:rsidP="002D26B3">
      <w:pPr>
        <w:jc w:val="both"/>
      </w:pPr>
    </w:p>
    <w:p w14:paraId="5810F4EA" w14:textId="77777777" w:rsidR="00612424" w:rsidRPr="00812BB7" w:rsidRDefault="00612424" w:rsidP="002D26B3">
      <w:pPr>
        <w:spacing w:after="0"/>
        <w:jc w:val="both"/>
        <w:rPr>
          <w:b/>
          <w:color w:val="4F81BD" w:themeColor="accent1"/>
          <w:u w:val="single"/>
        </w:rPr>
      </w:pPr>
      <w:r w:rsidRPr="00812BB7">
        <w:rPr>
          <w:b/>
          <w:color w:val="4F81BD" w:themeColor="accent1"/>
          <w:u w:val="single"/>
        </w:rPr>
        <w:br w:type="page"/>
      </w:r>
    </w:p>
    <w:p w14:paraId="1FF6A1DA" w14:textId="77777777" w:rsidR="00666BDC" w:rsidRPr="00812BB7" w:rsidRDefault="00DC7751" w:rsidP="002D26B3">
      <w:pPr>
        <w:pStyle w:val="Heading2"/>
        <w:jc w:val="both"/>
        <w:rPr>
          <w:lang w:val="en"/>
        </w:rPr>
      </w:pPr>
      <w:bookmarkStart w:id="3" w:name="_Toc59197605"/>
      <w:r w:rsidRPr="00812BB7">
        <w:lastRenderedPageBreak/>
        <w:t xml:space="preserve">A: </w:t>
      </w:r>
      <w:r w:rsidR="00666BDC" w:rsidRPr="00812BB7">
        <w:rPr>
          <w:lang w:val="en"/>
        </w:rPr>
        <w:t>Why do you need to report on your compliance?</w:t>
      </w:r>
      <w:bookmarkEnd w:id="3"/>
    </w:p>
    <w:p w14:paraId="0D744A72" w14:textId="77777777" w:rsidR="00666BDC" w:rsidRPr="00812BB7" w:rsidRDefault="00666BDC" w:rsidP="002D26B3">
      <w:pPr>
        <w:jc w:val="both"/>
        <w:rPr>
          <w:lang w:val="en"/>
        </w:rPr>
      </w:pPr>
      <w:r w:rsidRPr="00812BB7">
        <w:rPr>
          <w:lang w:val="en"/>
        </w:rPr>
        <w:t>Reporting by foreign investors provides Treasury with the information it requires for monitoring investors’ compliance with the conditions of their foreign investment approvals and for targeting its compliance activities as necessary. Importantly, it also provides an avenue for foreign investors to continuously engage with Treasury on compliance issues, including potential instances of non-compliance.</w:t>
      </w:r>
    </w:p>
    <w:p w14:paraId="099730A7" w14:textId="4947049B" w:rsidR="00666BDC" w:rsidRPr="00812BB7" w:rsidRDefault="00666BDC" w:rsidP="002D26B3">
      <w:pPr>
        <w:pStyle w:val="Heading2"/>
        <w:jc w:val="both"/>
        <w:rPr>
          <w:lang w:val="en"/>
        </w:rPr>
      </w:pPr>
      <w:bookmarkStart w:id="4" w:name="_Toc59197606"/>
      <w:r w:rsidRPr="00812BB7">
        <w:t xml:space="preserve">B: </w:t>
      </w:r>
      <w:r w:rsidRPr="00812BB7">
        <w:rPr>
          <w:lang w:val="en"/>
        </w:rPr>
        <w:t xml:space="preserve">Types of </w:t>
      </w:r>
      <w:r w:rsidRPr="00812BB7">
        <w:t>compliance</w:t>
      </w:r>
      <w:r w:rsidRPr="00812BB7">
        <w:rPr>
          <w:lang w:val="en"/>
        </w:rPr>
        <w:t xml:space="preserve"> </w:t>
      </w:r>
      <w:r w:rsidRPr="00812BB7">
        <w:t>reports</w:t>
      </w:r>
      <w:bookmarkEnd w:id="4"/>
    </w:p>
    <w:p w14:paraId="518316E9" w14:textId="77777777" w:rsidR="00666BDC" w:rsidRPr="00812BB7" w:rsidRDefault="00666BDC" w:rsidP="002D26B3">
      <w:pPr>
        <w:jc w:val="both"/>
        <w:rPr>
          <w:lang w:val="en"/>
        </w:rPr>
      </w:pPr>
      <w:r w:rsidRPr="00812BB7">
        <w:rPr>
          <w:lang w:val="en"/>
        </w:rPr>
        <w:t>Whilst a foreign investor should rely on the specific reporting obligations set out in the relevant no objection notification or exemption certificate, the list below captures several of the categories reports fall in to:</w:t>
      </w:r>
    </w:p>
    <w:p w14:paraId="2D12D24B" w14:textId="58CE1CD2" w:rsidR="00666BDC" w:rsidRPr="00812BB7" w:rsidRDefault="00666BDC" w:rsidP="002D26B3">
      <w:pPr>
        <w:pStyle w:val="Bullet"/>
        <w:jc w:val="both"/>
        <w:rPr>
          <w:lang w:val="en"/>
        </w:rPr>
      </w:pPr>
      <w:r w:rsidRPr="00812BB7">
        <w:rPr>
          <w:lang w:val="en"/>
        </w:rPr>
        <w:t>Notifications about when propose</w:t>
      </w:r>
      <w:r w:rsidR="00AE697E" w:rsidRPr="00812BB7">
        <w:rPr>
          <w:lang w:val="en"/>
        </w:rPr>
        <w:t>d actions or transactions occur.</w:t>
      </w:r>
    </w:p>
    <w:p w14:paraId="461A656E" w14:textId="0E0B65D3" w:rsidR="00666BDC" w:rsidRPr="00812BB7" w:rsidRDefault="00666BDC" w:rsidP="002D26B3">
      <w:pPr>
        <w:pStyle w:val="Bullet"/>
        <w:jc w:val="both"/>
        <w:rPr>
          <w:lang w:val="en"/>
        </w:rPr>
      </w:pPr>
      <w:r w:rsidRPr="00812BB7">
        <w:rPr>
          <w:lang w:val="en"/>
        </w:rPr>
        <w:t>Reporting on acquisitions made under an exemption certificate</w:t>
      </w:r>
      <w:r w:rsidR="00F31F6D" w:rsidRPr="00812BB7">
        <w:rPr>
          <w:lang w:val="en"/>
        </w:rPr>
        <w:t>.</w:t>
      </w:r>
      <w:r w:rsidR="00720167" w:rsidRPr="00812BB7">
        <w:rPr>
          <w:rStyle w:val="FootnoteReference"/>
          <w:color w:val="212529"/>
          <w:lang w:val="en"/>
        </w:rPr>
        <w:footnoteReference w:id="1"/>
      </w:r>
    </w:p>
    <w:p w14:paraId="7DB21329" w14:textId="38D2B68F" w:rsidR="00666BDC" w:rsidRPr="00812BB7" w:rsidRDefault="00666BDC" w:rsidP="002D26B3">
      <w:pPr>
        <w:pStyle w:val="Bullet"/>
        <w:jc w:val="both"/>
        <w:rPr>
          <w:lang w:val="en"/>
        </w:rPr>
      </w:pPr>
      <w:r w:rsidRPr="00812BB7">
        <w:rPr>
          <w:lang w:val="en"/>
        </w:rPr>
        <w:t>Periodic reporting on complianc</w:t>
      </w:r>
      <w:r w:rsidR="00AE697E" w:rsidRPr="00812BB7">
        <w:rPr>
          <w:lang w:val="en"/>
        </w:rPr>
        <w:t>e with tax and other conditions.</w:t>
      </w:r>
    </w:p>
    <w:p w14:paraId="339602CF" w14:textId="56CC2DEC" w:rsidR="00666BDC" w:rsidRPr="00812BB7" w:rsidRDefault="00666BDC" w:rsidP="002D26B3">
      <w:pPr>
        <w:pStyle w:val="Bullet"/>
        <w:jc w:val="both"/>
        <w:rPr>
          <w:lang w:val="en"/>
        </w:rPr>
      </w:pPr>
      <w:r w:rsidRPr="00812BB7">
        <w:rPr>
          <w:lang w:val="en"/>
        </w:rPr>
        <w:t>Repo</w:t>
      </w:r>
      <w:r w:rsidR="00AE697E" w:rsidRPr="00812BB7">
        <w:rPr>
          <w:lang w:val="en"/>
        </w:rPr>
        <w:t>rting on breaches of conditions.</w:t>
      </w:r>
    </w:p>
    <w:p w14:paraId="1CF67CDE" w14:textId="1DC2EE57" w:rsidR="00666BDC" w:rsidRPr="00812BB7" w:rsidRDefault="00666BDC" w:rsidP="002D26B3">
      <w:pPr>
        <w:pStyle w:val="Bullet"/>
        <w:jc w:val="both"/>
        <w:rPr>
          <w:lang w:val="en"/>
        </w:rPr>
      </w:pPr>
      <w:r w:rsidRPr="00812BB7">
        <w:rPr>
          <w:lang w:val="en"/>
        </w:rPr>
        <w:t>Reporting on remedial actions wher</w:t>
      </w:r>
      <w:r w:rsidR="00AE697E" w:rsidRPr="00812BB7">
        <w:rPr>
          <w:lang w:val="en"/>
        </w:rPr>
        <w:t>e a compliance issue has arisen.</w:t>
      </w:r>
    </w:p>
    <w:p w14:paraId="24CBC518" w14:textId="0133CCDF" w:rsidR="00531FEF" w:rsidRPr="00812BB7" w:rsidRDefault="00666BDC" w:rsidP="002D26B3">
      <w:pPr>
        <w:jc w:val="both"/>
        <w:rPr>
          <w:lang w:val="en"/>
        </w:rPr>
      </w:pPr>
      <w:r w:rsidRPr="00812BB7">
        <w:rPr>
          <w:lang w:val="en"/>
        </w:rPr>
        <w:t>This is not an exhaustive list, and in some cases, conditions may require a foreign investor to provide a bespoke report. Each type of report requires a different set of information, and a foreign investor may be required to submit more than one type of r</w:t>
      </w:r>
      <w:r w:rsidR="00DF6A1C" w:rsidRPr="00812BB7">
        <w:rPr>
          <w:lang w:val="en"/>
        </w:rPr>
        <w:t>eport for the same investment. </w:t>
      </w:r>
    </w:p>
    <w:p w14:paraId="07D51B43" w14:textId="0AA35C41" w:rsidR="00666BDC" w:rsidRPr="00812BB7" w:rsidRDefault="00666BDC" w:rsidP="002D26B3">
      <w:pPr>
        <w:pStyle w:val="Heading2"/>
        <w:jc w:val="both"/>
        <w:rPr>
          <w:lang w:val="en"/>
        </w:rPr>
      </w:pPr>
      <w:bookmarkStart w:id="5" w:name="_Toc59197607"/>
      <w:r w:rsidRPr="00812BB7">
        <w:t xml:space="preserve">C: </w:t>
      </w:r>
      <w:r w:rsidRPr="00812BB7">
        <w:rPr>
          <w:lang w:val="en"/>
        </w:rPr>
        <w:t xml:space="preserve">How should a </w:t>
      </w:r>
      <w:r w:rsidRPr="00812BB7">
        <w:t>compliance</w:t>
      </w:r>
      <w:r w:rsidRPr="00812BB7">
        <w:rPr>
          <w:lang w:val="en"/>
        </w:rPr>
        <w:t xml:space="preserve"> report be </w:t>
      </w:r>
      <w:r w:rsidRPr="00812BB7">
        <w:t>prepared</w:t>
      </w:r>
      <w:r w:rsidRPr="00812BB7">
        <w:rPr>
          <w:lang w:val="en"/>
        </w:rPr>
        <w:t>?</w:t>
      </w:r>
      <w:bookmarkEnd w:id="5"/>
    </w:p>
    <w:p w14:paraId="2DE06309" w14:textId="4907FC9B" w:rsidR="00666BDC" w:rsidRPr="00812BB7" w:rsidRDefault="00666BDC" w:rsidP="002D26B3">
      <w:pPr>
        <w:jc w:val="both"/>
        <w:rPr>
          <w:lang w:val="en"/>
        </w:rPr>
      </w:pPr>
      <w:r w:rsidRPr="00812BB7">
        <w:rPr>
          <w:lang w:val="en"/>
        </w:rPr>
        <w:t>A report should be prepared in accordance with the conditions set out in the relevant no objection notification or exemption certificate (including th</w:t>
      </w:r>
      <w:r w:rsidR="00140505" w:rsidRPr="00812BB7">
        <w:rPr>
          <w:lang w:val="en"/>
        </w:rPr>
        <w:t>ose that have been subject to a </w:t>
      </w:r>
      <w:r w:rsidRPr="00812BB7">
        <w:rPr>
          <w:lang w:val="en"/>
        </w:rPr>
        <w:t>variation).</w:t>
      </w:r>
    </w:p>
    <w:p w14:paraId="14440AF1" w14:textId="03F16D57" w:rsidR="00666BDC" w:rsidRPr="00812BB7" w:rsidRDefault="00666BDC" w:rsidP="00D10CE8">
      <w:pPr>
        <w:pBdr>
          <w:right w:val="single" w:sz="4" w:space="8" w:color="auto"/>
        </w:pBdr>
        <w:jc w:val="both"/>
        <w:rPr>
          <w:lang w:val="en"/>
        </w:rPr>
      </w:pPr>
      <w:r w:rsidRPr="00812BB7">
        <w:rPr>
          <w:lang w:val="en"/>
        </w:rPr>
        <w:t xml:space="preserve">Each type of report requires different information to be included, and there is no prescribed form or template for most reports unless otherwise provided in the condition. However, there is specific guidance available on the </w:t>
      </w:r>
      <w:hyperlink r:id="rId14" w:history="1">
        <w:r w:rsidRPr="00812BB7">
          <w:rPr>
            <w:rStyle w:val="Hyperlink"/>
          </w:rPr>
          <w:t>website</w:t>
        </w:r>
      </w:hyperlink>
      <w:r w:rsidRPr="00812BB7">
        <w:t xml:space="preserve"> for</w:t>
      </w:r>
      <w:r w:rsidRPr="00812BB7">
        <w:rPr>
          <w:lang w:val="en"/>
        </w:rPr>
        <w:t xml:space="preserve"> certain types of reporting, such as acquisitions made under exemption certificates issued before 1 January 2021. For exemption certificates issued on or after 1 January 2021, please see </w:t>
      </w:r>
      <w:hyperlink r:id="rId15" w:history="1">
        <w:r w:rsidRPr="00812BB7">
          <w:rPr>
            <w:rStyle w:val="Hyperlink"/>
          </w:rPr>
          <w:t>here</w:t>
        </w:r>
      </w:hyperlink>
      <w:r w:rsidRPr="00812BB7">
        <w:t xml:space="preserve"> </w:t>
      </w:r>
      <w:r w:rsidRPr="00812BB7">
        <w:rPr>
          <w:lang w:val="en"/>
        </w:rPr>
        <w:t xml:space="preserve">for guidance on notification requirements under sections 98D and 98E of the </w:t>
      </w:r>
      <w:r w:rsidR="00140505" w:rsidRPr="00812BB7">
        <w:rPr>
          <w:lang w:val="en"/>
        </w:rPr>
        <w:t>Act</w:t>
      </w:r>
      <w:r w:rsidRPr="00812BB7">
        <w:rPr>
          <w:lang w:val="en"/>
        </w:rPr>
        <w:t>,</w:t>
      </w:r>
      <w:r w:rsidRPr="00812BB7">
        <w:t xml:space="preserve"> that are in addition to the requirements as outlined in the relevant exemption certificate.</w:t>
      </w:r>
      <w:r w:rsidRPr="00812BB7">
        <w:rPr>
          <w:lang w:val="en"/>
        </w:rPr>
        <w:t xml:space="preserve"> </w:t>
      </w:r>
      <w:r w:rsidRPr="00812BB7">
        <w:t xml:space="preserve">Section 98D of the </w:t>
      </w:r>
      <w:r w:rsidR="00140505" w:rsidRPr="00812BB7">
        <w:t>Act</w:t>
      </w:r>
      <w:r w:rsidRPr="00812BB7">
        <w:t xml:space="preserve"> requires that a person must notify the Treasurer of taking an action specified in an exemption certificate. Section 98E of the </w:t>
      </w:r>
      <w:r w:rsidR="00140505" w:rsidRPr="00812BB7">
        <w:t>Act</w:t>
      </w:r>
      <w:r w:rsidRPr="00812BB7">
        <w:t xml:space="preserve"> requires a person to notify the Treasurer after the action has been taken, when specified related events take place.</w:t>
      </w:r>
    </w:p>
    <w:p w14:paraId="11647BA5" w14:textId="37158176" w:rsidR="00666BDC" w:rsidRPr="00812BB7" w:rsidRDefault="00666BDC" w:rsidP="002D26B3">
      <w:pPr>
        <w:jc w:val="both"/>
        <w:rPr>
          <w:lang w:val="en"/>
        </w:rPr>
      </w:pPr>
      <w:r w:rsidRPr="00812BB7">
        <w:rPr>
          <w:lang w:val="en"/>
        </w:rPr>
        <w:t xml:space="preserve">The Commonwealth is likely to consider the following factors in considering whether reports that have been prepared fulfil the relevant </w:t>
      </w:r>
      <w:hyperlink r:id="rId16" w:history="1">
        <w:r w:rsidRPr="00812BB7">
          <w:rPr>
            <w:rStyle w:val="Hyperlink"/>
            <w:lang w:val="en"/>
          </w:rPr>
          <w:t>conditions</w:t>
        </w:r>
      </w:hyperlink>
      <w:r w:rsidRPr="00812BB7">
        <w:rPr>
          <w:lang w:val="en"/>
        </w:rPr>
        <w:t>:</w:t>
      </w:r>
    </w:p>
    <w:p w14:paraId="56E83657" w14:textId="77777777" w:rsidR="00666BDC" w:rsidRPr="00812BB7" w:rsidRDefault="00666BDC" w:rsidP="002D26B3">
      <w:pPr>
        <w:pStyle w:val="Bullet"/>
        <w:jc w:val="both"/>
        <w:rPr>
          <w:lang w:val="en"/>
        </w:rPr>
      </w:pPr>
      <w:r w:rsidRPr="00812BB7">
        <w:rPr>
          <w:lang w:val="en"/>
        </w:rPr>
        <w:lastRenderedPageBreak/>
        <w:t>Timeliness including with reference to tax reporting dates and accounting periods.</w:t>
      </w:r>
    </w:p>
    <w:p w14:paraId="257999CC" w14:textId="65E348E3" w:rsidR="00666BDC" w:rsidRPr="00812BB7" w:rsidRDefault="00666BDC" w:rsidP="002D26B3">
      <w:pPr>
        <w:pStyle w:val="Bullet"/>
        <w:jc w:val="both"/>
        <w:rPr>
          <w:lang w:val="en"/>
        </w:rPr>
      </w:pPr>
      <w:r w:rsidRPr="00812BB7">
        <w:rPr>
          <w:lang w:val="en"/>
        </w:rPr>
        <w:t>Who prepares and signs off on the report, and their role(s) in r</w:t>
      </w:r>
      <w:r w:rsidR="004F5773" w:rsidRPr="00812BB7">
        <w:rPr>
          <w:lang w:val="en"/>
        </w:rPr>
        <w:t>elation to the foreign investor </w:t>
      </w:r>
      <w:r w:rsidRPr="00812BB7">
        <w:rPr>
          <w:lang w:val="en"/>
        </w:rPr>
        <w:t>(for example, CEO or other officer of the investor, or Commonwealth approved independent auditor).</w:t>
      </w:r>
    </w:p>
    <w:p w14:paraId="450DFA0E" w14:textId="77777777" w:rsidR="00666BDC" w:rsidRPr="00812BB7" w:rsidRDefault="00666BDC" w:rsidP="002D26B3">
      <w:pPr>
        <w:pStyle w:val="Bullet"/>
        <w:jc w:val="both"/>
        <w:rPr>
          <w:lang w:val="en"/>
        </w:rPr>
      </w:pPr>
      <w:r w:rsidRPr="00812BB7">
        <w:rPr>
          <w:lang w:val="en"/>
        </w:rPr>
        <w:t>Accurate, factual and complete information.</w:t>
      </w:r>
    </w:p>
    <w:p w14:paraId="443EC7D9" w14:textId="77777777" w:rsidR="00666BDC" w:rsidRPr="00812BB7" w:rsidRDefault="00666BDC" w:rsidP="002D26B3">
      <w:pPr>
        <w:pStyle w:val="Bullet"/>
        <w:jc w:val="both"/>
        <w:rPr>
          <w:lang w:val="en"/>
        </w:rPr>
      </w:pPr>
      <w:r w:rsidRPr="00812BB7">
        <w:rPr>
          <w:lang w:val="en"/>
        </w:rPr>
        <w:t>Quality, depth and relevance of information and evidence provided.</w:t>
      </w:r>
    </w:p>
    <w:p w14:paraId="7282879B" w14:textId="1D0447BE" w:rsidR="00666BDC" w:rsidRPr="00812BB7" w:rsidRDefault="00666BDC" w:rsidP="002D26B3">
      <w:pPr>
        <w:pStyle w:val="Heading2"/>
        <w:jc w:val="both"/>
        <w:rPr>
          <w:lang w:val="en"/>
        </w:rPr>
      </w:pPr>
      <w:bookmarkStart w:id="6" w:name="_Toc59197608"/>
      <w:r w:rsidRPr="00812BB7">
        <w:t>D: Timeliness</w:t>
      </w:r>
      <w:bookmarkEnd w:id="6"/>
    </w:p>
    <w:p w14:paraId="0012BE39" w14:textId="6E2BAAA9" w:rsidR="00666BDC" w:rsidRPr="00812BB7" w:rsidRDefault="00666BDC" w:rsidP="002D26B3">
      <w:pPr>
        <w:jc w:val="both"/>
        <w:rPr>
          <w:lang w:val="en"/>
        </w:rPr>
      </w:pPr>
      <w:r w:rsidRPr="00812BB7">
        <w:rPr>
          <w:lang w:val="en"/>
        </w:rPr>
        <w:t xml:space="preserve">Reports, including notifications of acquisitions, should be submitted by the date and via the mechanism (for example, email address) specified in the conditions. If the conditions are silent on the mechanism to submit the report, please email the compliance report to </w:t>
      </w:r>
      <w:hyperlink r:id="rId17" w:history="1">
        <w:r w:rsidRPr="00812BB7">
          <w:rPr>
            <w:rStyle w:val="Hyperlink"/>
            <w:rFonts w:asciiTheme="minorHAnsi" w:hAnsiTheme="minorHAnsi" w:cstheme="minorHAnsi"/>
            <w:lang w:val="en"/>
          </w:rPr>
          <w:t>firbcompliance@treasury.gov.au</w:t>
        </w:r>
      </w:hyperlink>
      <w:r w:rsidRPr="00812BB7">
        <w:rPr>
          <w:lang w:val="en"/>
        </w:rPr>
        <w:t>.</w:t>
      </w:r>
    </w:p>
    <w:p w14:paraId="6A1836B2" w14:textId="41C4E6C4" w:rsidR="00666BDC" w:rsidRPr="00812BB7" w:rsidRDefault="006C4CE1" w:rsidP="00D10CE8">
      <w:pPr>
        <w:pBdr>
          <w:right w:val="single" w:sz="4" w:space="8" w:color="auto"/>
        </w:pBdr>
        <w:jc w:val="both"/>
        <w:rPr>
          <w:lang w:val="en"/>
        </w:rPr>
      </w:pPr>
      <w:r w:rsidRPr="00812BB7">
        <w:rPr>
          <w:lang w:val="en"/>
        </w:rPr>
        <w:t xml:space="preserve">The reporting period set out in the conditions should be adhered to. Where it is not clear when a compliance report is due, </w:t>
      </w:r>
      <w:r w:rsidR="00114E8E" w:rsidRPr="00812BB7">
        <w:rPr>
          <w:lang w:val="en"/>
        </w:rPr>
        <w:t xml:space="preserve">the generally acceptable practice is that it should be submitted as soon as practicable following the </w:t>
      </w:r>
      <w:r w:rsidR="00666BDC" w:rsidRPr="00812BB7">
        <w:rPr>
          <w:lang w:val="en"/>
        </w:rPr>
        <w:t xml:space="preserve">end of the reporting period or triggering event (for example, the completion of an acquisition). Significant </w:t>
      </w:r>
      <w:hyperlink r:id="rId18" w:history="1">
        <w:r w:rsidR="00666BDC" w:rsidRPr="00812BB7">
          <w:rPr>
            <w:rStyle w:val="Hyperlink"/>
            <w:lang w:val="en"/>
          </w:rPr>
          <w:t>penalties</w:t>
        </w:r>
      </w:hyperlink>
      <w:r w:rsidR="00666BDC" w:rsidRPr="00812BB7">
        <w:rPr>
          <w:lang w:val="en"/>
        </w:rPr>
        <w:t xml:space="preserve"> (including infringement notices, civil and criminal penalties) may apply for breaches of the law.</w:t>
      </w:r>
    </w:p>
    <w:p w14:paraId="14994C1C" w14:textId="334FE439" w:rsidR="00666BDC" w:rsidRPr="00812BB7" w:rsidRDefault="00666BDC" w:rsidP="002D26B3">
      <w:pPr>
        <w:jc w:val="both"/>
        <w:rPr>
          <w:lang w:val="en"/>
        </w:rPr>
      </w:pPr>
      <w:r w:rsidRPr="00812BB7">
        <w:rPr>
          <w:lang w:val="en"/>
        </w:rPr>
        <w:t xml:space="preserve">If there is a compelling commercial reason for varying the timing of the reporting period or when a specific report is due, foreign investors should engage as early as possible with Treasury at </w:t>
      </w:r>
      <w:hyperlink r:id="rId19" w:history="1">
        <w:r w:rsidRPr="00812BB7">
          <w:rPr>
            <w:rStyle w:val="Hyperlink"/>
            <w:rFonts w:asciiTheme="minorHAnsi" w:hAnsiTheme="minorHAnsi" w:cstheme="minorHAnsi"/>
            <w:lang w:val="en"/>
          </w:rPr>
          <w:t>firbcompliance@treasury.gov.au</w:t>
        </w:r>
      </w:hyperlink>
      <w:r w:rsidRPr="00812BB7">
        <w:rPr>
          <w:lang w:val="en"/>
        </w:rPr>
        <w:t>. Treasury will seek to work with foreign investors to support them in achieving compliance, and in some instances, reporting deadlines may b</w:t>
      </w:r>
      <w:r w:rsidR="004F5773" w:rsidRPr="00812BB7">
        <w:rPr>
          <w:lang w:val="en"/>
        </w:rPr>
        <w:t>e able to be </w:t>
      </w:r>
      <w:r w:rsidR="00DF6A1C" w:rsidRPr="00812BB7">
        <w:rPr>
          <w:lang w:val="en"/>
        </w:rPr>
        <w:t>extended.</w:t>
      </w:r>
    </w:p>
    <w:p w14:paraId="71F1A834" w14:textId="77777777" w:rsidR="00666BDC" w:rsidRPr="00812BB7" w:rsidRDefault="00666BDC" w:rsidP="002D26B3">
      <w:pPr>
        <w:pStyle w:val="Heading3"/>
        <w:jc w:val="both"/>
        <w:rPr>
          <w:lang w:val="en"/>
        </w:rPr>
      </w:pPr>
      <w:r w:rsidRPr="00812BB7">
        <w:rPr>
          <w:lang w:val="en"/>
        </w:rPr>
        <w:t xml:space="preserve">Tax reporting dates and </w:t>
      </w:r>
      <w:r w:rsidRPr="00812BB7">
        <w:t>accounting</w:t>
      </w:r>
      <w:r w:rsidRPr="00812BB7">
        <w:rPr>
          <w:lang w:val="en"/>
        </w:rPr>
        <w:t xml:space="preserve"> periods</w:t>
      </w:r>
    </w:p>
    <w:p w14:paraId="30114B76" w14:textId="77777777" w:rsidR="00666BDC" w:rsidRPr="00812BB7" w:rsidRDefault="00666BDC" w:rsidP="002D26B3">
      <w:pPr>
        <w:jc w:val="both"/>
        <w:rPr>
          <w:lang w:val="en"/>
        </w:rPr>
      </w:pPr>
      <w:r w:rsidRPr="00812BB7">
        <w:rPr>
          <w:lang w:val="en"/>
        </w:rPr>
        <w:t>If a foreign investor does not have tax obligations in Australia, then they should submit their report to the ATO in accordance with when the Australian target entity (if relevant) submits its tax returns.</w:t>
      </w:r>
    </w:p>
    <w:p w14:paraId="2288B3ED" w14:textId="77777777" w:rsidR="00666BDC" w:rsidRPr="00812BB7" w:rsidRDefault="00666BDC" w:rsidP="002D26B3">
      <w:pPr>
        <w:jc w:val="both"/>
        <w:rPr>
          <w:lang w:val="en"/>
        </w:rPr>
      </w:pPr>
      <w:r w:rsidRPr="00812BB7">
        <w:rPr>
          <w:lang w:val="en"/>
        </w:rPr>
        <w:t xml:space="preserve">If a foreign investor has tax obligations in Australia, then they should provide their standard tax conditions compliance report at the same time that they submit their annual tax return to the ATO. In preparing their report, they should use the accounting period of the standard Australian financial year (1 July to 30 June) or a substituted accounting period as approved by the ATO. For more information on substituted accounting periods, please see the </w:t>
      </w:r>
      <w:hyperlink r:id="rId20" w:history="1">
        <w:r w:rsidRPr="00812BB7">
          <w:rPr>
            <w:rStyle w:val="Hyperlink"/>
            <w:rFonts w:asciiTheme="minorHAnsi" w:hAnsiTheme="minorHAnsi" w:cstheme="minorHAnsi"/>
            <w:lang w:val="en"/>
          </w:rPr>
          <w:t>ATO website</w:t>
        </w:r>
      </w:hyperlink>
      <w:r w:rsidRPr="00812BB7">
        <w:rPr>
          <w:lang w:val="en"/>
        </w:rPr>
        <w:t>.</w:t>
      </w:r>
    </w:p>
    <w:p w14:paraId="788E37A2" w14:textId="0C95DE5C" w:rsidR="00666BDC" w:rsidRPr="00812BB7" w:rsidRDefault="00666BDC" w:rsidP="002D26B3">
      <w:pPr>
        <w:pStyle w:val="NormalWeb"/>
        <w:shd w:val="clear" w:color="auto" w:fill="FFFFFF"/>
        <w:jc w:val="both"/>
        <w:rPr>
          <w:rFonts w:asciiTheme="minorHAnsi" w:hAnsiTheme="minorHAnsi" w:cstheme="minorHAnsi"/>
          <w:color w:val="212529"/>
          <w:lang w:val="en"/>
        </w:rPr>
      </w:pPr>
      <w:r w:rsidRPr="00812BB7">
        <w:rPr>
          <w:rFonts w:asciiTheme="minorHAnsi" w:hAnsiTheme="minorHAnsi" w:cstheme="minorHAnsi"/>
          <w:color w:val="212529"/>
          <w:lang w:val="en"/>
        </w:rPr>
        <w:t>For further information on reporting under tax conditions please see below</w:t>
      </w:r>
      <w:r w:rsidR="00DF6A1C" w:rsidRPr="00812BB7">
        <w:rPr>
          <w:rFonts w:asciiTheme="minorHAnsi" w:hAnsiTheme="minorHAnsi" w:cstheme="minorHAnsi"/>
          <w:color w:val="212529"/>
          <w:lang w:val="en"/>
        </w:rPr>
        <w:t>.</w:t>
      </w:r>
    </w:p>
    <w:p w14:paraId="2AF101BB" w14:textId="77777777" w:rsidR="00666BDC" w:rsidRPr="00812BB7" w:rsidRDefault="00666BDC" w:rsidP="002D26B3">
      <w:pPr>
        <w:pStyle w:val="Heading2"/>
        <w:jc w:val="both"/>
        <w:rPr>
          <w:lang w:val="en"/>
        </w:rPr>
      </w:pPr>
      <w:bookmarkStart w:id="7" w:name="_Toc59197609"/>
      <w:r w:rsidRPr="00812BB7">
        <w:t xml:space="preserve">E: </w:t>
      </w:r>
      <w:r w:rsidRPr="00812BB7">
        <w:rPr>
          <w:lang w:val="en"/>
        </w:rPr>
        <w:t xml:space="preserve">Who prepares </w:t>
      </w:r>
      <w:r w:rsidRPr="00812BB7">
        <w:t>and</w:t>
      </w:r>
      <w:r w:rsidRPr="00812BB7">
        <w:rPr>
          <w:lang w:val="en"/>
        </w:rPr>
        <w:t xml:space="preserve"> signs off on </w:t>
      </w:r>
      <w:r w:rsidRPr="00812BB7">
        <w:t>the</w:t>
      </w:r>
      <w:r w:rsidRPr="00812BB7">
        <w:rPr>
          <w:lang w:val="en"/>
        </w:rPr>
        <w:t xml:space="preserve"> report and their role(s) in relation to the investor</w:t>
      </w:r>
      <w:bookmarkEnd w:id="7"/>
    </w:p>
    <w:p w14:paraId="72083903" w14:textId="77777777" w:rsidR="00666BDC" w:rsidRPr="00812BB7" w:rsidRDefault="00666BDC" w:rsidP="00D10CE8">
      <w:pPr>
        <w:pBdr>
          <w:right w:val="single" w:sz="4" w:space="8" w:color="auto"/>
        </w:pBdr>
        <w:jc w:val="both"/>
        <w:rPr>
          <w:lang w:val="en"/>
        </w:rPr>
      </w:pPr>
      <w:r w:rsidRPr="00812BB7">
        <w:rPr>
          <w:lang w:val="en"/>
        </w:rPr>
        <w:t xml:space="preserve">An investor’s conditions will generally state what is considered an appropriate level of assurance for a report (for example, that the report is to be signed by the chief executive officer of the foreign investor or an independent audit firm). If it does not, assurance should generally be </w:t>
      </w:r>
      <w:r w:rsidRPr="00812BB7">
        <w:rPr>
          <w:lang w:val="en"/>
        </w:rPr>
        <w:lastRenderedPageBreak/>
        <w:t>provided by an officer</w:t>
      </w:r>
      <w:bookmarkStart w:id="8" w:name="_ftnref1"/>
      <w:r w:rsidRPr="00812BB7">
        <w:rPr>
          <w:rStyle w:val="FootnoteReference"/>
          <w:rFonts w:asciiTheme="minorHAnsi" w:hAnsiTheme="minorHAnsi" w:cstheme="minorHAnsi"/>
          <w:color w:val="212529"/>
          <w:lang w:val="en"/>
        </w:rPr>
        <w:footnoteReference w:id="2"/>
      </w:r>
      <w:bookmarkEnd w:id="8"/>
      <w:r w:rsidRPr="00812BB7">
        <w:rPr>
          <w:lang w:val="en"/>
        </w:rPr>
        <w:t xml:space="preserve"> of the investor. The report should specify that the assurance was given on the basis of reasonable enquiries made by the person signing it, and should detail any elements of material non-compliance with the relevant conditions. The person signing off the report should be able to explain, if asked, the processes undertaken and evidence examined to enable them to provide their assurance. It is generally not appropriate for a legal or other adviser of the investor to sign the report.</w:t>
      </w:r>
    </w:p>
    <w:p w14:paraId="40802D03" w14:textId="77777777" w:rsidR="00666BDC" w:rsidRPr="00812BB7" w:rsidRDefault="00666BDC" w:rsidP="002D26B3">
      <w:pPr>
        <w:jc w:val="both"/>
        <w:rPr>
          <w:lang w:val="en"/>
        </w:rPr>
      </w:pPr>
      <w:r w:rsidRPr="00812BB7">
        <w:rPr>
          <w:lang w:val="en"/>
        </w:rPr>
        <w:t xml:space="preserve">If investors remain in doubt about who should sign off on a report, they should contact Treasury at </w:t>
      </w:r>
      <w:hyperlink r:id="rId21" w:history="1">
        <w:r w:rsidRPr="00812BB7">
          <w:rPr>
            <w:rStyle w:val="Hyperlink"/>
            <w:rFonts w:asciiTheme="minorHAnsi" w:hAnsiTheme="minorHAnsi" w:cstheme="minorHAnsi"/>
            <w:lang w:val="en"/>
          </w:rPr>
          <w:t>firbcompliance@treasury.gov.au</w:t>
        </w:r>
      </w:hyperlink>
      <w:r w:rsidRPr="00812BB7">
        <w:rPr>
          <w:lang w:val="en"/>
        </w:rPr>
        <w:t>. </w:t>
      </w:r>
    </w:p>
    <w:p w14:paraId="2722D41E" w14:textId="1C7058FC" w:rsidR="00E30B94" w:rsidRPr="00812BB7" w:rsidRDefault="00E30B94" w:rsidP="002D26B3">
      <w:pPr>
        <w:pStyle w:val="Heading2"/>
        <w:jc w:val="both"/>
        <w:rPr>
          <w:lang w:val="en"/>
        </w:rPr>
      </w:pPr>
      <w:bookmarkStart w:id="9" w:name="_Toc59197610"/>
      <w:r w:rsidRPr="00812BB7">
        <w:rPr>
          <w:lang w:val="en"/>
        </w:rPr>
        <w:t xml:space="preserve">F: Accurate, factual and </w:t>
      </w:r>
      <w:r w:rsidRPr="00812BB7">
        <w:t>complete</w:t>
      </w:r>
      <w:r w:rsidRPr="00812BB7">
        <w:rPr>
          <w:lang w:val="en"/>
        </w:rPr>
        <w:t xml:space="preserve"> information</w:t>
      </w:r>
      <w:bookmarkEnd w:id="9"/>
    </w:p>
    <w:p w14:paraId="7E3039BE" w14:textId="77777777" w:rsidR="00E30B94" w:rsidRPr="00812BB7" w:rsidRDefault="00E30B94" w:rsidP="002D26B3">
      <w:pPr>
        <w:jc w:val="both"/>
        <w:rPr>
          <w:lang w:val="en"/>
        </w:rPr>
      </w:pPr>
      <w:r w:rsidRPr="00812BB7">
        <w:rPr>
          <w:lang w:val="en"/>
        </w:rPr>
        <w:t>It is important to provide information that is accurate, factual and complete. The report should provide appropriate assurance of this.</w:t>
      </w:r>
    </w:p>
    <w:p w14:paraId="1B242CBB" w14:textId="77777777" w:rsidR="00E30B94" w:rsidRPr="00812BB7" w:rsidRDefault="00E30B94" w:rsidP="002D26B3">
      <w:pPr>
        <w:jc w:val="both"/>
        <w:rPr>
          <w:lang w:val="en"/>
        </w:rPr>
      </w:pPr>
      <w:r w:rsidRPr="00812BB7">
        <w:rPr>
          <w:lang w:val="en"/>
        </w:rPr>
        <w:t>The information provided should not have significant gaps, it should present facts that can be verified if needed, and it should be sufficiently complete that it can be used to make informed decisions about the foreign investor’s degree of compliance. </w:t>
      </w:r>
    </w:p>
    <w:p w14:paraId="55D4BB67" w14:textId="65EB370A" w:rsidR="00E30B94" w:rsidRPr="00812BB7" w:rsidRDefault="00E30B94" w:rsidP="002D26B3">
      <w:pPr>
        <w:jc w:val="both"/>
        <w:rPr>
          <w:lang w:val="en"/>
        </w:rPr>
      </w:pPr>
      <w:r w:rsidRPr="00812BB7">
        <w:rPr>
          <w:lang w:val="en"/>
        </w:rPr>
        <w:t xml:space="preserve">Investors should be aware that it is an offence under Part 7.4 of the </w:t>
      </w:r>
      <w:r w:rsidRPr="00812BB7">
        <w:rPr>
          <w:rFonts w:asciiTheme="minorHAnsi" w:hAnsiTheme="minorHAnsi" w:cstheme="minorHAnsi"/>
          <w:i/>
          <w:lang w:val="en"/>
        </w:rPr>
        <w:t>Criminal Code</w:t>
      </w:r>
      <w:r w:rsidRPr="00812BB7">
        <w:rPr>
          <w:lang w:val="en"/>
        </w:rPr>
        <w:t xml:space="preserve"> to provide false or misleading information or documents to a Commonwealth officer or entity, or in compliance or purported compliance with a law of the Commonwealth.</w:t>
      </w:r>
    </w:p>
    <w:p w14:paraId="21B9AE38" w14:textId="79F717A2" w:rsidR="00E30B94" w:rsidRPr="00812BB7" w:rsidRDefault="00DF6A1C" w:rsidP="002D26B3">
      <w:pPr>
        <w:pStyle w:val="Heading2"/>
        <w:jc w:val="both"/>
        <w:rPr>
          <w:lang w:val="en"/>
        </w:rPr>
      </w:pPr>
      <w:bookmarkStart w:id="10" w:name="_Toc59197611"/>
      <w:r w:rsidRPr="00812BB7">
        <w:rPr>
          <w:lang w:val="en"/>
        </w:rPr>
        <w:t xml:space="preserve">G: </w:t>
      </w:r>
      <w:r w:rsidR="00E30B94" w:rsidRPr="00812BB7">
        <w:rPr>
          <w:lang w:val="en"/>
        </w:rPr>
        <w:t xml:space="preserve">Quality, depth and </w:t>
      </w:r>
      <w:r w:rsidR="00E30B94" w:rsidRPr="00812BB7">
        <w:t>relevance</w:t>
      </w:r>
      <w:r w:rsidR="00E30B94" w:rsidRPr="00812BB7">
        <w:rPr>
          <w:lang w:val="en"/>
        </w:rPr>
        <w:t xml:space="preserve"> of </w:t>
      </w:r>
      <w:r w:rsidR="00E30B94" w:rsidRPr="00812BB7">
        <w:t>information</w:t>
      </w:r>
      <w:r w:rsidR="00E30B94" w:rsidRPr="00812BB7">
        <w:rPr>
          <w:lang w:val="en"/>
        </w:rPr>
        <w:t xml:space="preserve"> and evidence provided</w:t>
      </w:r>
      <w:bookmarkEnd w:id="10"/>
    </w:p>
    <w:p w14:paraId="6B5D4D5E" w14:textId="77777777" w:rsidR="00E30B94" w:rsidRPr="00812BB7" w:rsidRDefault="00E30B94" w:rsidP="002D26B3">
      <w:pPr>
        <w:jc w:val="both"/>
        <w:rPr>
          <w:lang w:val="en"/>
        </w:rPr>
      </w:pPr>
      <w:r w:rsidRPr="00812BB7">
        <w:rPr>
          <w:lang w:val="en"/>
        </w:rPr>
        <w:t>Reports should be prepared in accordance with the relevant conditions. All reports should contain necessary details so that it is clear who the investor is, what the action (that is, the relevant investment) is that has been taken, which conditions are being complied with, and who is the person responsible for providing assurance of compliance. Such details may include, but are not limited to:</w:t>
      </w:r>
    </w:p>
    <w:p w14:paraId="756E03BC" w14:textId="77777777" w:rsidR="00E30B94" w:rsidRPr="00812BB7" w:rsidRDefault="00E30B94" w:rsidP="002D26B3">
      <w:pPr>
        <w:pStyle w:val="Bullet"/>
        <w:jc w:val="both"/>
        <w:rPr>
          <w:lang w:val="en"/>
        </w:rPr>
      </w:pPr>
      <w:r w:rsidRPr="00812BB7">
        <w:rPr>
          <w:lang w:val="en"/>
        </w:rPr>
        <w:t>the name of the foreign investor and the file numbers relevant to the application;</w:t>
      </w:r>
    </w:p>
    <w:p w14:paraId="1892356A" w14:textId="77777777" w:rsidR="00E30B94" w:rsidRPr="00812BB7" w:rsidRDefault="00E30B94" w:rsidP="002D26B3">
      <w:pPr>
        <w:pStyle w:val="Bullet"/>
        <w:jc w:val="both"/>
        <w:rPr>
          <w:lang w:val="en"/>
        </w:rPr>
      </w:pPr>
      <w:r w:rsidRPr="00812BB7">
        <w:rPr>
          <w:lang w:val="en"/>
        </w:rPr>
        <w:t>the name and authority of the person/s signing off on the report;</w:t>
      </w:r>
    </w:p>
    <w:p w14:paraId="3C17EF90" w14:textId="77777777" w:rsidR="00E30B94" w:rsidRPr="00812BB7" w:rsidRDefault="00E30B94" w:rsidP="002D26B3">
      <w:pPr>
        <w:pStyle w:val="Bullet"/>
        <w:jc w:val="both"/>
        <w:rPr>
          <w:lang w:val="en"/>
        </w:rPr>
      </w:pPr>
      <w:r w:rsidRPr="00812BB7">
        <w:rPr>
          <w:lang w:val="en"/>
        </w:rPr>
        <w:t>the date by which the report was required to be submitted;</w:t>
      </w:r>
    </w:p>
    <w:p w14:paraId="7D4E28CC" w14:textId="77777777" w:rsidR="00E30B94" w:rsidRPr="00812BB7" w:rsidRDefault="00E30B94" w:rsidP="002D26B3">
      <w:pPr>
        <w:pStyle w:val="Bullet"/>
        <w:jc w:val="both"/>
        <w:rPr>
          <w:lang w:val="en"/>
        </w:rPr>
      </w:pPr>
      <w:r w:rsidRPr="00812BB7">
        <w:rPr>
          <w:lang w:val="en"/>
        </w:rPr>
        <w:t>the dates the action/s were approved, and the dates they were completed;</w:t>
      </w:r>
    </w:p>
    <w:p w14:paraId="3A8010DF" w14:textId="77777777" w:rsidR="00E30B94" w:rsidRPr="00812BB7" w:rsidRDefault="00E30B94" w:rsidP="002D26B3">
      <w:pPr>
        <w:pStyle w:val="Bullet"/>
        <w:jc w:val="both"/>
        <w:rPr>
          <w:lang w:val="en"/>
        </w:rPr>
      </w:pPr>
      <w:r w:rsidRPr="00812BB7">
        <w:rPr>
          <w:lang w:val="en"/>
        </w:rPr>
        <w:t>the other parties to the action/transaction; and</w:t>
      </w:r>
    </w:p>
    <w:p w14:paraId="5E14111A" w14:textId="77777777" w:rsidR="00E30B94" w:rsidRPr="00812BB7" w:rsidRDefault="00E30B94" w:rsidP="002D26B3">
      <w:pPr>
        <w:pStyle w:val="Bullet"/>
        <w:jc w:val="both"/>
        <w:rPr>
          <w:lang w:val="en"/>
        </w:rPr>
      </w:pPr>
      <w:r w:rsidRPr="00812BB7">
        <w:rPr>
          <w:lang w:val="en"/>
        </w:rPr>
        <w:t>the name of the entity/entities performing the action, its ultimate owner/s, and the executive officer/s with ultimate responsibility for the action.</w:t>
      </w:r>
    </w:p>
    <w:p w14:paraId="4DE32F81" w14:textId="4608AF5B" w:rsidR="00E30B94" w:rsidRPr="00812BB7" w:rsidRDefault="00DF6A1C" w:rsidP="002D26B3">
      <w:pPr>
        <w:pStyle w:val="Heading2"/>
        <w:jc w:val="both"/>
        <w:rPr>
          <w:lang w:val="en"/>
        </w:rPr>
      </w:pPr>
      <w:bookmarkStart w:id="11" w:name="_Toc59197612"/>
      <w:r w:rsidRPr="00812BB7">
        <w:rPr>
          <w:lang w:val="en"/>
        </w:rPr>
        <w:t xml:space="preserve">H: </w:t>
      </w:r>
      <w:r w:rsidR="00E30B94" w:rsidRPr="00812BB7">
        <w:rPr>
          <w:lang w:val="en"/>
        </w:rPr>
        <w:t xml:space="preserve">Reporting under tax </w:t>
      </w:r>
      <w:r w:rsidR="00E30B94" w:rsidRPr="00812BB7">
        <w:t>conditions</w:t>
      </w:r>
      <w:bookmarkEnd w:id="11"/>
    </w:p>
    <w:p w14:paraId="1FA249B9" w14:textId="363CAD45" w:rsidR="00E30B94" w:rsidRPr="00812BB7" w:rsidRDefault="00E30B94" w:rsidP="00D10CE8">
      <w:pPr>
        <w:pBdr>
          <w:right w:val="single" w:sz="4" w:space="8" w:color="auto"/>
        </w:pBdr>
        <w:jc w:val="both"/>
      </w:pPr>
      <w:r w:rsidRPr="00812BB7">
        <w:rPr>
          <w:lang w:val="en"/>
        </w:rPr>
        <w:t xml:space="preserve">The </w:t>
      </w:r>
      <w:r w:rsidRPr="00812BB7">
        <w:t>reporting template provided at </w:t>
      </w:r>
      <w:r w:rsidRPr="00812BB7">
        <w:rPr>
          <w:u w:val="single"/>
        </w:rPr>
        <w:t>Attachment A</w:t>
      </w:r>
      <w:r w:rsidRPr="00812BB7">
        <w:t xml:space="preserve"> can also be used by investors that are required to report to the Treasury annually on compliance with standard tax conditions, as per condition six of these standard tax conditions mentioned in the </w:t>
      </w:r>
      <w:r w:rsidRPr="00812BB7">
        <w:rPr>
          <w:i/>
        </w:rPr>
        <w:t>Tax Conditions</w:t>
      </w:r>
      <w:r w:rsidR="005867C3" w:rsidRPr="00812BB7">
        <w:t xml:space="preserve"> G</w:t>
      </w:r>
      <w:r w:rsidRPr="00812BB7">
        <w:t xml:space="preserve">uidance </w:t>
      </w:r>
      <w:r w:rsidR="005867C3" w:rsidRPr="00812BB7">
        <w:t>N</w:t>
      </w:r>
      <w:r w:rsidRPr="00812BB7">
        <w:t>ote. The report may be modified to suit particular circumstances.</w:t>
      </w:r>
    </w:p>
    <w:p w14:paraId="29C8EECE" w14:textId="41CA71EC" w:rsidR="002C510F" w:rsidRPr="00812BB7" w:rsidRDefault="00E30B94" w:rsidP="00D10CE8">
      <w:pPr>
        <w:pBdr>
          <w:right w:val="single" w:sz="4" w:space="8" w:color="auto"/>
        </w:pBdr>
        <w:jc w:val="both"/>
        <w:rPr>
          <w:rStyle w:val="Hyperlink"/>
          <w:rFonts w:asciiTheme="minorHAnsi" w:hAnsiTheme="minorHAnsi" w:cstheme="minorHAnsi"/>
          <w:color w:val="212529"/>
          <w:lang w:val="en"/>
        </w:rPr>
      </w:pPr>
      <w:r w:rsidRPr="00812BB7">
        <w:t xml:space="preserve">The report should </w:t>
      </w:r>
      <w:r w:rsidRPr="00812BB7">
        <w:rPr>
          <w:lang w:val="en"/>
        </w:rPr>
        <w:t xml:space="preserve">be signed off by an officer of the investor as mentioned above and as defined in section 4 of the </w:t>
      </w:r>
      <w:r w:rsidR="005867C3" w:rsidRPr="00812BB7">
        <w:rPr>
          <w:lang w:val="en"/>
        </w:rPr>
        <w:t xml:space="preserve">Act </w:t>
      </w:r>
      <w:r w:rsidRPr="00812BB7" w:rsidDel="003C6EFE">
        <w:rPr>
          <w:lang w:val="en"/>
        </w:rPr>
        <w:t xml:space="preserve"> </w:t>
      </w:r>
    </w:p>
    <w:p w14:paraId="2FEEA9D0" w14:textId="4DD0AAE9" w:rsidR="00E30B94" w:rsidRPr="00812BB7" w:rsidRDefault="00DF6A1C" w:rsidP="002D26B3">
      <w:pPr>
        <w:pStyle w:val="Heading2"/>
        <w:jc w:val="both"/>
      </w:pPr>
      <w:bookmarkStart w:id="12" w:name="_Toc59197613"/>
      <w:r w:rsidRPr="00812BB7">
        <w:t xml:space="preserve">I: </w:t>
      </w:r>
      <w:r w:rsidR="00E30B94" w:rsidRPr="00812BB7">
        <w:t>Reporting on independent audit conditions</w:t>
      </w:r>
      <w:bookmarkEnd w:id="12"/>
    </w:p>
    <w:p w14:paraId="71F56321" w14:textId="560793A3" w:rsidR="00E30B94" w:rsidRPr="00812BB7" w:rsidRDefault="00E30B94" w:rsidP="002D26B3">
      <w:pPr>
        <w:jc w:val="both"/>
      </w:pPr>
      <w:r w:rsidRPr="00812BB7">
        <w:t xml:space="preserve">Independent audit conditions, under which investors must engage an independent audit firm to audit their compliance with conditions, provide an additional level of assurance where more visibility of compliance with conditions is required. These conditions generally require that the Commonwealth approve the identity of the audit firm or auditors, followed by the review and approval of the scope of the audit. In some cases, conditions will allow an investor to engage an independent professional advisory firm with appropriate technical skills (in addition to, or instead of, an independent audit firm (Relevant Expert)) to prepare an audit report in accordance with relevant Australian audit standards issued by the </w:t>
      </w:r>
      <w:hyperlink r:id="rId22" w:history="1">
        <w:r w:rsidRPr="00812BB7">
          <w:rPr>
            <w:rStyle w:val="Hyperlink"/>
          </w:rPr>
          <w:t>Auditing and Assurance Standards Board</w:t>
        </w:r>
      </w:hyperlink>
      <w:r w:rsidR="004F5773" w:rsidRPr="00812BB7">
        <w:t>.</w:t>
      </w:r>
      <w:r w:rsidRPr="00812BB7">
        <w:t xml:space="preserve"> It is also possible for an investor to engage one firm to audit compliance with most conditions and a separate specialist firm to audit compliance with others.</w:t>
      </w:r>
    </w:p>
    <w:p w14:paraId="1C3E036E" w14:textId="77777777" w:rsidR="00E30B94" w:rsidRPr="00812BB7" w:rsidRDefault="00E30B94" w:rsidP="002D26B3">
      <w:pPr>
        <w:jc w:val="both"/>
      </w:pPr>
      <w:r w:rsidRPr="00812BB7">
        <w:t xml:space="preserve">The decision maker may be more likely to impose an independent audit condition in relation to investments which are of a higher value or where the assessed risk to the national interest (or national security, as the case requires) is higher, such as investments involving sensitive sectors of the economy. </w:t>
      </w:r>
    </w:p>
    <w:p w14:paraId="39963014" w14:textId="0DB66E6F" w:rsidR="00DF6A1C" w:rsidRPr="00812BB7" w:rsidRDefault="00E30B94" w:rsidP="002D26B3">
      <w:pPr>
        <w:jc w:val="both"/>
      </w:pPr>
      <w:r w:rsidRPr="00812BB7">
        <w:t xml:space="preserve">The audit must be carried out at the cost of the entity to which it relates. </w:t>
      </w:r>
    </w:p>
    <w:p w14:paraId="13887A88" w14:textId="77777777" w:rsidR="00E30B94" w:rsidRPr="00812BB7" w:rsidRDefault="00E30B94" w:rsidP="002D26B3">
      <w:pPr>
        <w:pStyle w:val="Heading3"/>
        <w:jc w:val="both"/>
      </w:pPr>
      <w:r w:rsidRPr="00812BB7">
        <w:t>Factors the Commonwealth is likely to consider in determining whether to approve a particular audit firm and/or relevant expert undertaking audit work</w:t>
      </w:r>
    </w:p>
    <w:p w14:paraId="7F812575" w14:textId="7008C0F9" w:rsidR="00E30B94" w:rsidRPr="00812BB7" w:rsidRDefault="00E30B94" w:rsidP="002D26B3">
      <w:pPr>
        <w:jc w:val="both"/>
      </w:pPr>
      <w:r w:rsidRPr="00812BB7">
        <w:t>Amongst other factors, the Commonwealth is likely to consider the following in determining whether to approve an audit firm (and/or Relevant Expert, i</w:t>
      </w:r>
      <w:r w:rsidR="005867C3" w:rsidRPr="00812BB7">
        <w:t>f applicable) undertaking audit </w:t>
      </w:r>
      <w:r w:rsidRPr="00812BB7">
        <w:t xml:space="preserve">work: </w:t>
      </w:r>
    </w:p>
    <w:p w14:paraId="1886F1EB" w14:textId="77777777" w:rsidR="00E30B94" w:rsidRPr="00812BB7" w:rsidRDefault="00E30B94" w:rsidP="002D26B3">
      <w:pPr>
        <w:numPr>
          <w:ilvl w:val="0"/>
          <w:numId w:val="13"/>
        </w:numPr>
        <w:spacing w:after="208" w:line="250" w:lineRule="auto"/>
        <w:ind w:hanging="568"/>
        <w:jc w:val="both"/>
        <w:rPr>
          <w:rFonts w:cstheme="minorHAnsi"/>
        </w:rPr>
      </w:pPr>
      <w:r w:rsidRPr="00812BB7">
        <w:rPr>
          <w:rFonts w:cstheme="minorHAnsi"/>
        </w:rPr>
        <w:t xml:space="preserve">Depth and quality of the pool of people dedicated to the audit, including relevant experience of the firm and individual team members, as well as the level of commitment of people supporting the audit. The proposed team members’ experience in undertaking similar work in Australian regulated entities is also a relevant factor. </w:t>
      </w:r>
    </w:p>
    <w:p w14:paraId="0BFB73F4" w14:textId="77777777" w:rsidR="00E30B94" w:rsidRPr="00812BB7" w:rsidRDefault="00E30B94" w:rsidP="00D10CE8">
      <w:pPr>
        <w:numPr>
          <w:ilvl w:val="0"/>
          <w:numId w:val="13"/>
        </w:numPr>
        <w:pBdr>
          <w:right w:val="single" w:sz="4" w:space="8" w:color="auto"/>
        </w:pBdr>
        <w:spacing w:after="208" w:line="250" w:lineRule="auto"/>
        <w:ind w:hanging="568"/>
        <w:jc w:val="both"/>
        <w:rPr>
          <w:rFonts w:cstheme="minorHAnsi"/>
        </w:rPr>
      </w:pPr>
      <w:r w:rsidRPr="00812BB7">
        <w:rPr>
          <w:rFonts w:cstheme="minorHAnsi"/>
        </w:rPr>
        <w:t>Absence of any existing or potential conflicts of interest (including a robust process to ensure this is the case), and the approach to identifying, reporting and managing any potential conflicts of interest during the course of the audit. Investors and their proposed auditors are encouraged to consider the impact of prior engagements, and may be asked for further information relating to them (Treasury would generally expect that any prior internal or external auditing engagements with both the investors and the target entities are noted in the submitted audit proposal).</w:t>
      </w:r>
    </w:p>
    <w:p w14:paraId="489C183B" w14:textId="77777777" w:rsidR="00E30B94" w:rsidRPr="00812BB7" w:rsidRDefault="00E30B94" w:rsidP="002D26B3">
      <w:pPr>
        <w:numPr>
          <w:ilvl w:val="0"/>
          <w:numId w:val="13"/>
        </w:numPr>
        <w:spacing w:after="208" w:line="250" w:lineRule="auto"/>
        <w:ind w:hanging="568"/>
        <w:jc w:val="both"/>
        <w:rPr>
          <w:rFonts w:cstheme="minorHAnsi"/>
        </w:rPr>
      </w:pPr>
      <w:r w:rsidRPr="00812BB7">
        <w:rPr>
          <w:rFonts w:cstheme="minorHAnsi"/>
        </w:rPr>
        <w:t xml:space="preserve">Knowledge and understanding of the relevant industry. The investor should, to the best of its ability, provide information on the work that the proposed audit firm (and/or Relevant Expert, as applicable) has undertaken in the relevant sector over the last five years. </w:t>
      </w:r>
    </w:p>
    <w:p w14:paraId="275A58F1" w14:textId="77777777" w:rsidR="00E30B94" w:rsidRPr="00812BB7" w:rsidRDefault="00E30B94" w:rsidP="002D26B3">
      <w:pPr>
        <w:numPr>
          <w:ilvl w:val="0"/>
          <w:numId w:val="13"/>
        </w:numPr>
        <w:spacing w:after="208" w:line="250" w:lineRule="auto"/>
        <w:ind w:hanging="568"/>
        <w:jc w:val="both"/>
        <w:rPr>
          <w:rFonts w:cstheme="minorHAnsi"/>
        </w:rPr>
      </w:pPr>
      <w:r w:rsidRPr="00812BB7">
        <w:rPr>
          <w:rFonts w:cstheme="minorHAnsi"/>
        </w:rPr>
        <w:t xml:space="preserve">Understanding of governance. </w:t>
      </w:r>
    </w:p>
    <w:p w14:paraId="5012D04B" w14:textId="77777777" w:rsidR="00E30B94" w:rsidRPr="00812BB7" w:rsidRDefault="00E30B94" w:rsidP="002D26B3">
      <w:pPr>
        <w:numPr>
          <w:ilvl w:val="0"/>
          <w:numId w:val="13"/>
        </w:numPr>
        <w:spacing w:after="208" w:line="250" w:lineRule="auto"/>
        <w:ind w:hanging="568"/>
        <w:jc w:val="both"/>
        <w:rPr>
          <w:rFonts w:cstheme="minorHAnsi"/>
        </w:rPr>
      </w:pPr>
      <w:r w:rsidRPr="00812BB7">
        <w:rPr>
          <w:rFonts w:cstheme="minorHAnsi"/>
        </w:rPr>
        <w:t xml:space="preserve">Understanding of the technical, commercial, policy and regulatory issues. </w:t>
      </w:r>
    </w:p>
    <w:p w14:paraId="7CCDB6AB" w14:textId="077BD883" w:rsidR="00E30B94" w:rsidRPr="00812BB7" w:rsidRDefault="00E30B94" w:rsidP="002D26B3">
      <w:pPr>
        <w:numPr>
          <w:ilvl w:val="0"/>
          <w:numId w:val="13"/>
        </w:numPr>
        <w:spacing w:after="208" w:line="250" w:lineRule="auto"/>
        <w:ind w:hanging="568"/>
        <w:jc w:val="both"/>
        <w:rPr>
          <w:rFonts w:cstheme="minorHAnsi"/>
        </w:rPr>
      </w:pPr>
      <w:r w:rsidRPr="00812BB7">
        <w:rPr>
          <w:rFonts w:cstheme="minorHAnsi"/>
        </w:rPr>
        <w:t>Where relevant, capacity and expertise to assess and advise on potential physical security and system security (including cybersecurity) issues. A summary of previous security analysis roles undertaken within Australian or global co</w:t>
      </w:r>
      <w:r w:rsidR="005867C3" w:rsidRPr="00812BB7">
        <w:rPr>
          <w:rFonts w:cstheme="minorHAnsi"/>
        </w:rPr>
        <w:t>mpanies would be useful in this </w:t>
      </w:r>
      <w:r w:rsidRPr="00812BB7">
        <w:rPr>
          <w:rFonts w:cstheme="minorHAnsi"/>
        </w:rPr>
        <w:t xml:space="preserve">regard.  </w:t>
      </w:r>
    </w:p>
    <w:p w14:paraId="7AE5ADC3" w14:textId="77777777" w:rsidR="00E30B94" w:rsidRPr="00812BB7" w:rsidRDefault="00E30B94" w:rsidP="002D26B3">
      <w:pPr>
        <w:numPr>
          <w:ilvl w:val="0"/>
          <w:numId w:val="13"/>
        </w:numPr>
        <w:spacing w:after="208" w:line="250" w:lineRule="auto"/>
        <w:ind w:hanging="568"/>
        <w:jc w:val="both"/>
        <w:rPr>
          <w:rFonts w:cstheme="minorHAnsi"/>
        </w:rPr>
      </w:pPr>
      <w:r w:rsidRPr="00812BB7">
        <w:rPr>
          <w:rFonts w:cstheme="minorHAnsi"/>
        </w:rPr>
        <w:t xml:space="preserve">Staff with appropriate security clearances (where applicable and relevant).  </w:t>
      </w:r>
    </w:p>
    <w:p w14:paraId="5848048E" w14:textId="77777777" w:rsidR="00E30B94" w:rsidRPr="00812BB7" w:rsidRDefault="00E30B94" w:rsidP="00D10CE8">
      <w:pPr>
        <w:pBdr>
          <w:right w:val="single" w:sz="4" w:space="8" w:color="auto"/>
        </w:pBdr>
        <w:jc w:val="both"/>
        <w:rPr>
          <w:rFonts w:ascii="Segoe UI" w:hAnsi="Segoe UI" w:cs="Segoe UI"/>
        </w:rPr>
      </w:pPr>
      <w:r w:rsidRPr="00812BB7">
        <w:t xml:space="preserve">It is important to note that it is a requirement that the audit must be conducted independently and, while the Commonwealth must be able to rely on the content of the audit report, it will not be party to the audit. </w:t>
      </w:r>
    </w:p>
    <w:p w14:paraId="5DE39905" w14:textId="77777777" w:rsidR="00E30B94" w:rsidRPr="00812BB7" w:rsidRDefault="00E30B94" w:rsidP="00D10CE8">
      <w:pPr>
        <w:pBdr>
          <w:right w:val="single" w:sz="4" w:space="8" w:color="auto"/>
        </w:pBdr>
        <w:jc w:val="both"/>
      </w:pPr>
      <w:r w:rsidRPr="00812BB7">
        <w:t>It is open to an investor to propose different firms to undertake different aspects of the required audit, so long as compliance with all relevant conditions is assessed. Such proposals would not be automatically agreed to by the Commonwealth, but agreement will not be unreasonably withheld. We encourage investors to engage with us early in this process and, to facilitate approvals in a timely manner, generally recommend if possible and unless otherwise mandated by the conditions:</w:t>
      </w:r>
    </w:p>
    <w:p w14:paraId="7F72420F" w14:textId="77777777" w:rsidR="00E30B94" w:rsidRPr="00812BB7" w:rsidRDefault="00E30B94" w:rsidP="00D10CE8">
      <w:pPr>
        <w:pStyle w:val="Bullet"/>
        <w:pBdr>
          <w:right w:val="single" w:sz="4" w:space="8" w:color="auto"/>
        </w:pBdr>
        <w:jc w:val="both"/>
      </w:pPr>
      <w:r w:rsidRPr="00812BB7">
        <w:t xml:space="preserve">that audit firm/auditor proposals are submitted for our review at least 120 days before the end of the relevant reporting period; and </w:t>
      </w:r>
    </w:p>
    <w:p w14:paraId="5D5D3335" w14:textId="77777777" w:rsidR="00E30B94" w:rsidRPr="00812BB7" w:rsidRDefault="00E30B94" w:rsidP="00D10CE8">
      <w:pPr>
        <w:pStyle w:val="Bullet"/>
        <w:pBdr>
          <w:right w:val="single" w:sz="4" w:space="8" w:color="auto"/>
        </w:pBdr>
        <w:jc w:val="both"/>
      </w:pPr>
      <w:r w:rsidRPr="00812BB7">
        <w:t>subsequent scope proposals are submitted 90 days before the end of the relevant reporting period.</w:t>
      </w:r>
    </w:p>
    <w:p w14:paraId="5B825889" w14:textId="77777777" w:rsidR="00E30B94" w:rsidRPr="00812BB7" w:rsidRDefault="00E30B94" w:rsidP="00D10CE8">
      <w:pPr>
        <w:pBdr>
          <w:right w:val="single" w:sz="4" w:space="8" w:color="auto"/>
        </w:pBdr>
        <w:jc w:val="both"/>
      </w:pPr>
      <w:r w:rsidRPr="00812BB7">
        <w:t>The Commonwealth is unable to provide a list of preferred auditors, however, investors may wish to contact auditing or other relevant professional associations if they require any assistance in this regard.</w:t>
      </w:r>
      <w:r w:rsidRPr="00812BB7">
        <w:rPr>
          <w:rStyle w:val="CommentReference"/>
          <w:szCs w:val="20"/>
        </w:rPr>
        <w:t xml:space="preserve"> </w:t>
      </w:r>
    </w:p>
    <w:p w14:paraId="328B6945" w14:textId="77777777" w:rsidR="00E30B94" w:rsidRPr="00812BB7" w:rsidRDefault="00E30B94" w:rsidP="002D26B3">
      <w:pPr>
        <w:jc w:val="both"/>
      </w:pPr>
      <w:r w:rsidRPr="00812BB7">
        <w:t xml:space="preserve">The guidance provided above is general guidance and not all criteria will be applicable in all circumstances. It should be read in conjunction with the relevant no objection notification or exemption certificate issued to a particular investor. </w:t>
      </w:r>
    </w:p>
    <w:p w14:paraId="55468781" w14:textId="24DC4E25" w:rsidR="00E30B94" w:rsidRPr="00812BB7" w:rsidRDefault="00E30B94" w:rsidP="002D26B3">
      <w:pPr>
        <w:pStyle w:val="Heading3"/>
        <w:jc w:val="both"/>
      </w:pPr>
      <w:r w:rsidRPr="00812BB7">
        <w:t xml:space="preserve">Factors the Commonwealth is likely to consider in determining whether to approve </w:t>
      </w:r>
      <w:r w:rsidR="002D26B3" w:rsidRPr="00812BB7">
        <w:t>the scope of works for an audit</w:t>
      </w:r>
    </w:p>
    <w:p w14:paraId="0DC95607" w14:textId="77777777" w:rsidR="00E30B94" w:rsidRPr="00812BB7" w:rsidRDefault="00E30B94" w:rsidP="002D26B3">
      <w:pPr>
        <w:jc w:val="both"/>
      </w:pPr>
      <w:r w:rsidRPr="00812BB7">
        <w:t xml:space="preserve">Amongst other factors, the Commonwealth would expect that the scope of works for an audit should: </w:t>
      </w:r>
    </w:p>
    <w:p w14:paraId="7FF60F2C" w14:textId="1E4E0CA1" w:rsidR="00E30B94" w:rsidRPr="00812BB7" w:rsidRDefault="00E30B94" w:rsidP="002D26B3">
      <w:pPr>
        <w:numPr>
          <w:ilvl w:val="0"/>
          <w:numId w:val="14"/>
        </w:numPr>
        <w:spacing w:after="208" w:line="250" w:lineRule="auto"/>
        <w:ind w:hanging="568"/>
        <w:jc w:val="both"/>
        <w:rPr>
          <w:rFonts w:cstheme="minorHAnsi"/>
        </w:rPr>
      </w:pPr>
      <w:r w:rsidRPr="00812BB7">
        <w:rPr>
          <w:rFonts w:cstheme="minorHAnsi"/>
        </w:rPr>
        <w:t xml:space="preserve">Outline the level of assurance to be provided, with reference to </w:t>
      </w:r>
      <w:hyperlink r:id="rId23">
        <w:r w:rsidRPr="00812BB7">
          <w:rPr>
            <w:rFonts w:cstheme="minorHAnsi"/>
          </w:rPr>
          <w:t xml:space="preserve">the </w:t>
        </w:r>
      </w:hyperlink>
      <w:hyperlink r:id="rId24">
        <w:r w:rsidRPr="00812BB7">
          <w:rPr>
            <w:rFonts w:cstheme="minorHAnsi"/>
            <w:i/>
          </w:rPr>
          <w:t xml:space="preserve">Framework for </w:t>
        </w:r>
      </w:hyperlink>
      <w:hyperlink r:id="rId25">
        <w:r w:rsidRPr="00812BB7">
          <w:rPr>
            <w:rFonts w:cstheme="minorHAnsi"/>
            <w:i/>
          </w:rPr>
          <w:t>Assurance Engagements</w:t>
        </w:r>
      </w:hyperlink>
      <w:hyperlink r:id="rId26">
        <w:r w:rsidRPr="00812BB7">
          <w:rPr>
            <w:rFonts w:cstheme="minorHAnsi"/>
          </w:rPr>
          <w:t xml:space="preserve"> </w:t>
        </w:r>
      </w:hyperlink>
      <w:r w:rsidRPr="00812BB7">
        <w:rPr>
          <w:rFonts w:cstheme="minorHAnsi"/>
        </w:rPr>
        <w:t xml:space="preserve">issued by the Auditing and Assurance Standards Board. The Commonwealth recommends adopting the ASAE3100 for independent Audits required under the </w:t>
      </w:r>
      <w:r w:rsidR="002D26B3" w:rsidRPr="00812BB7">
        <w:rPr>
          <w:rFonts w:cstheme="minorHAnsi"/>
        </w:rPr>
        <w:t>Act</w:t>
      </w:r>
      <w:r w:rsidRPr="00812BB7">
        <w:rPr>
          <w:rFonts w:cstheme="minorHAnsi"/>
        </w:rPr>
        <w:t>. While the general expectation is for a reasonable assurance review, a limited assurance engagement</w:t>
      </w:r>
      <w:r w:rsidR="00D92317" w:rsidRPr="00812BB7">
        <w:rPr>
          <w:rFonts w:cstheme="minorHAnsi"/>
        </w:rPr>
        <w:t xml:space="preserve"> may</w:t>
      </w:r>
      <w:r w:rsidRPr="00812BB7">
        <w:rPr>
          <w:rFonts w:cstheme="minorHAnsi"/>
        </w:rPr>
        <w:t xml:space="preserve"> be appropriate in certain circumstances. </w:t>
      </w:r>
    </w:p>
    <w:p w14:paraId="1DB119E0" w14:textId="77777777" w:rsidR="00E30B94" w:rsidRPr="00812BB7" w:rsidRDefault="00E30B94" w:rsidP="002D26B3">
      <w:pPr>
        <w:numPr>
          <w:ilvl w:val="0"/>
          <w:numId w:val="14"/>
        </w:numPr>
        <w:spacing w:after="208" w:line="250" w:lineRule="auto"/>
        <w:ind w:hanging="568"/>
        <w:jc w:val="both"/>
        <w:rPr>
          <w:rFonts w:cstheme="minorHAnsi"/>
        </w:rPr>
      </w:pPr>
      <w:r w:rsidRPr="00812BB7">
        <w:rPr>
          <w:rFonts w:cstheme="minorHAnsi"/>
        </w:rPr>
        <w:t xml:space="preserve">Outline the scope of the audit, including clearly outlining which conditions will be subject to the audit and any proposed exclusions. </w:t>
      </w:r>
    </w:p>
    <w:p w14:paraId="2E3A68D6" w14:textId="77777777" w:rsidR="00E30B94" w:rsidRPr="00812BB7" w:rsidRDefault="00E30B94" w:rsidP="002D26B3">
      <w:pPr>
        <w:numPr>
          <w:ilvl w:val="0"/>
          <w:numId w:val="14"/>
        </w:numPr>
        <w:spacing w:after="208" w:line="250" w:lineRule="auto"/>
        <w:ind w:hanging="568"/>
        <w:jc w:val="both"/>
        <w:rPr>
          <w:rFonts w:cstheme="minorHAnsi"/>
        </w:rPr>
      </w:pPr>
      <w:r w:rsidRPr="00812BB7">
        <w:rPr>
          <w:rFonts w:cstheme="minorHAnsi"/>
        </w:rPr>
        <w:t xml:space="preserve">Provide the audit methodology used to assess compliance by the applicant, having regard to any requirements specified in the conditions. </w:t>
      </w:r>
    </w:p>
    <w:p w14:paraId="11D4B801" w14:textId="38A1A5EC" w:rsidR="00E30B94" w:rsidRPr="00812BB7" w:rsidRDefault="00E30B94" w:rsidP="00D10CE8">
      <w:pPr>
        <w:numPr>
          <w:ilvl w:val="0"/>
          <w:numId w:val="14"/>
        </w:numPr>
        <w:pBdr>
          <w:right w:val="single" w:sz="4" w:space="8" w:color="auto"/>
        </w:pBdr>
        <w:spacing w:after="208" w:line="250" w:lineRule="auto"/>
        <w:ind w:hanging="568"/>
        <w:jc w:val="both"/>
        <w:rPr>
          <w:rFonts w:cstheme="minorHAnsi"/>
        </w:rPr>
      </w:pPr>
      <w:r w:rsidRPr="00812BB7">
        <w:t xml:space="preserve">Detail the audit procedures used to assess compliance with conditions. The Commonwealth expects auditors to review the design and implementation of compliance controls and to obtain sufficient appropriate evidence to form audit conclusions. </w:t>
      </w:r>
      <w:r w:rsidRPr="00812BB7">
        <w:rPr>
          <w:rFonts w:cstheme="minorHAnsi"/>
        </w:rPr>
        <w:t xml:space="preserve">This includes for example, reviewing not only the policies and procedures, but also </w:t>
      </w:r>
      <w:r w:rsidR="00A0596D" w:rsidRPr="00812BB7">
        <w:rPr>
          <w:rFonts w:cstheme="minorHAnsi"/>
        </w:rPr>
        <w:t>reviewing</w:t>
      </w:r>
      <w:r w:rsidRPr="00812BB7">
        <w:rPr>
          <w:rFonts w:cstheme="minorHAnsi"/>
        </w:rPr>
        <w:t xml:space="preserve"> evidence that policies and procedures have been implemented and complied with.  </w:t>
      </w:r>
    </w:p>
    <w:p w14:paraId="28A3C52C" w14:textId="77777777" w:rsidR="00E30B94" w:rsidRPr="00812BB7" w:rsidRDefault="00E30B94" w:rsidP="002D26B3">
      <w:pPr>
        <w:numPr>
          <w:ilvl w:val="0"/>
          <w:numId w:val="14"/>
        </w:numPr>
        <w:spacing w:after="208" w:line="250" w:lineRule="auto"/>
        <w:ind w:hanging="568"/>
        <w:jc w:val="both"/>
        <w:rPr>
          <w:rFonts w:cstheme="minorHAnsi"/>
        </w:rPr>
      </w:pPr>
      <w:r w:rsidRPr="00812BB7">
        <w:rPr>
          <w:rFonts w:cstheme="minorHAnsi"/>
        </w:rPr>
        <w:t xml:space="preserve">Specify an appropriate timeframe for completion of the audit and delivery of the audit report.  </w:t>
      </w:r>
    </w:p>
    <w:p w14:paraId="2DCFF56A" w14:textId="77777777" w:rsidR="00E30B94" w:rsidRPr="00812BB7" w:rsidRDefault="00E30B94" w:rsidP="002D26B3">
      <w:pPr>
        <w:numPr>
          <w:ilvl w:val="0"/>
          <w:numId w:val="14"/>
        </w:numPr>
        <w:spacing w:after="208" w:line="250" w:lineRule="auto"/>
        <w:ind w:hanging="568"/>
        <w:jc w:val="both"/>
        <w:rPr>
          <w:rFonts w:cstheme="minorHAnsi"/>
        </w:rPr>
      </w:pPr>
      <w:r w:rsidRPr="00812BB7">
        <w:rPr>
          <w:rFonts w:cstheme="minorHAnsi"/>
        </w:rPr>
        <w:t xml:space="preserve">Outline the proposed outcome of the audit, including an assertion about the applicant’s compliance or non-compliance with the conditions and where appropriate, recommendations to remediate any deficiencies or risks identified. </w:t>
      </w:r>
    </w:p>
    <w:p w14:paraId="1E06A17A" w14:textId="77777777" w:rsidR="00E30B94" w:rsidRPr="00812BB7" w:rsidRDefault="00E30B94" w:rsidP="002D26B3">
      <w:pPr>
        <w:numPr>
          <w:ilvl w:val="0"/>
          <w:numId w:val="14"/>
        </w:numPr>
        <w:spacing w:after="324" w:line="250" w:lineRule="auto"/>
        <w:ind w:hanging="568"/>
        <w:jc w:val="both"/>
        <w:rPr>
          <w:rFonts w:cstheme="minorHAnsi"/>
        </w:rPr>
      </w:pPr>
      <w:r w:rsidRPr="00812BB7">
        <w:rPr>
          <w:rFonts w:cstheme="minorHAnsi"/>
        </w:rPr>
        <w:t xml:space="preserve">Indicate whether the audit will be conducted remotely (that is, that auditors would not be required to enter premises) or whether site visits will be required. </w:t>
      </w:r>
    </w:p>
    <w:p w14:paraId="26FF0D6E" w14:textId="754EEC75" w:rsidR="00E30B94" w:rsidRPr="00812BB7" w:rsidRDefault="00E30B94" w:rsidP="002D26B3">
      <w:pPr>
        <w:pStyle w:val="Heading3"/>
        <w:jc w:val="both"/>
      </w:pPr>
      <w:r w:rsidRPr="00812BB7">
        <w:t xml:space="preserve">Contact between the Commonwealth and the audit firm </w:t>
      </w:r>
    </w:p>
    <w:p w14:paraId="21B2EAFD" w14:textId="77777777" w:rsidR="00E30B94" w:rsidRPr="00812BB7" w:rsidRDefault="00E30B94" w:rsidP="002D26B3">
      <w:pPr>
        <w:jc w:val="both"/>
      </w:pPr>
      <w:r w:rsidRPr="00812BB7">
        <w:t xml:space="preserve">In some circumstances, conditions may specify that the Commonwealth can speak directly to the auditors prior to the commencement of any works. A direct line of communication allows Commonwealth representatives to provide appropriate context to the auditors on the intent of the conditions and requirements to be compliant.  </w:t>
      </w:r>
    </w:p>
    <w:p w14:paraId="67ED9DF6" w14:textId="77777777" w:rsidR="00E30B94" w:rsidRPr="00812BB7" w:rsidRDefault="00E30B94" w:rsidP="002D26B3">
      <w:pPr>
        <w:jc w:val="both"/>
      </w:pPr>
      <w:r w:rsidRPr="00812BB7">
        <w:t xml:space="preserve">Instructions provided directly to the auditors will not seek to change the agreed audit scope. </w:t>
      </w:r>
    </w:p>
    <w:p w14:paraId="2BACBE80" w14:textId="40B07686" w:rsidR="00E30B94" w:rsidRPr="00812BB7" w:rsidRDefault="00E30B94" w:rsidP="002D26B3">
      <w:pPr>
        <w:pStyle w:val="Heading2"/>
        <w:jc w:val="both"/>
      </w:pPr>
      <w:bookmarkStart w:id="13" w:name="_Toc59197614"/>
      <w:r w:rsidRPr="00812BB7">
        <w:t>Further information</w:t>
      </w:r>
      <w:bookmarkEnd w:id="13"/>
    </w:p>
    <w:p w14:paraId="57DC801B" w14:textId="00BCDED6" w:rsidR="00DF6A1C" w:rsidRPr="00812BB7" w:rsidRDefault="00DF6A1C" w:rsidP="002D26B3">
      <w:pPr>
        <w:jc w:val="both"/>
        <w:rPr>
          <w:rFonts w:asciiTheme="minorHAnsi" w:hAnsiTheme="minorHAnsi" w:cstheme="minorHAnsi"/>
        </w:rPr>
      </w:pPr>
      <w:r w:rsidRPr="00812BB7">
        <w:rPr>
          <w:rFonts w:asciiTheme="minorHAnsi" w:hAnsiTheme="minorHAnsi" w:cstheme="minorHAnsi"/>
        </w:rPr>
        <w:t xml:space="preserve">If you would like further information on your compliance obligations as a foreign investor, we encourage you to engage with us by emailing us at </w:t>
      </w:r>
      <w:hyperlink r:id="rId27" w:history="1">
        <w:r w:rsidRPr="00812BB7">
          <w:rPr>
            <w:rFonts w:asciiTheme="minorHAnsi" w:hAnsiTheme="minorHAnsi" w:cstheme="minorHAnsi"/>
          </w:rPr>
          <w:t>firbcompliance@treasury.gov.au</w:t>
        </w:r>
      </w:hyperlink>
      <w:r w:rsidR="00B40AD2" w:rsidRPr="00812BB7">
        <w:rPr>
          <w:rFonts w:asciiTheme="minorHAnsi" w:hAnsiTheme="minorHAnsi" w:cstheme="minorHAnsi"/>
        </w:rPr>
        <w:t xml:space="preserve">. </w:t>
      </w:r>
    </w:p>
    <w:p w14:paraId="1D14FFF5" w14:textId="7FCE8116" w:rsidR="00E30B94" w:rsidRPr="00812BB7" w:rsidRDefault="00E30B94" w:rsidP="002D26B3">
      <w:pPr>
        <w:jc w:val="both"/>
        <w:rPr>
          <w:rFonts w:asciiTheme="minorHAnsi" w:hAnsiTheme="minorHAnsi" w:cstheme="minorHAnsi"/>
        </w:rPr>
      </w:pPr>
      <w:r w:rsidRPr="00812BB7">
        <w:rPr>
          <w:rFonts w:asciiTheme="minorHAnsi" w:hAnsiTheme="minorHAnsi" w:cstheme="minorHAnsi"/>
        </w:rPr>
        <w:t>Further information is available on</w:t>
      </w:r>
      <w:r w:rsidR="002D26B3" w:rsidRPr="00812BB7">
        <w:rPr>
          <w:rFonts w:asciiTheme="minorHAnsi" w:hAnsiTheme="minorHAnsi" w:cstheme="minorHAnsi"/>
        </w:rPr>
        <w:t xml:space="preserve"> the </w:t>
      </w:r>
      <w:hyperlink r:id="rId28" w:history="1">
        <w:r w:rsidR="002D26B3" w:rsidRPr="00812BB7">
          <w:rPr>
            <w:rStyle w:val="Hyperlink"/>
            <w:rFonts w:asciiTheme="minorHAnsi" w:hAnsiTheme="minorHAnsi" w:cstheme="minorHAnsi"/>
          </w:rPr>
          <w:t>FIRB website</w:t>
        </w:r>
        <w:r w:rsidRPr="00812BB7">
          <w:rPr>
            <w:rStyle w:val="Hyperlink"/>
            <w:rFonts w:asciiTheme="minorHAnsi" w:hAnsiTheme="minorHAnsi" w:cstheme="minorHAnsi"/>
          </w:rPr>
          <w:t> </w:t>
        </w:r>
      </w:hyperlink>
      <w:r w:rsidRPr="00812BB7">
        <w:rPr>
          <w:rFonts w:asciiTheme="minorHAnsi" w:hAnsiTheme="minorHAnsi" w:cstheme="minorHAnsi"/>
        </w:rPr>
        <w:t>or by contacting 1800 050 377 from Australia or +61 2 6216 1111 from overseas.</w:t>
      </w:r>
    </w:p>
    <w:p w14:paraId="736CC60D" w14:textId="6E5D3D15" w:rsidR="00E30B94" w:rsidRPr="00812BB7" w:rsidRDefault="002D26B3" w:rsidP="002D26B3">
      <w:pPr>
        <w:jc w:val="both"/>
        <w:rPr>
          <w:rFonts w:cstheme="minorHAnsi"/>
        </w:rPr>
      </w:pPr>
      <w:r w:rsidRPr="00812BB7">
        <w:rPr>
          <w:b/>
        </w:rPr>
        <w:t>Important notice:</w:t>
      </w:r>
      <w:r w:rsidRPr="00812BB7">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2EF6D7DC" w14:textId="77777777" w:rsidR="00E30B94" w:rsidRPr="00812BB7" w:rsidRDefault="00E30B94" w:rsidP="002D26B3">
      <w:pPr>
        <w:jc w:val="both"/>
        <w:rPr>
          <w:rFonts w:cstheme="minorHAnsi"/>
        </w:rPr>
      </w:pPr>
    </w:p>
    <w:p w14:paraId="4EC3E591" w14:textId="77777777" w:rsidR="00E30B94" w:rsidRPr="00812BB7" w:rsidRDefault="00E30B94" w:rsidP="002D26B3">
      <w:pPr>
        <w:jc w:val="both"/>
        <w:rPr>
          <w:rFonts w:eastAsiaTheme="majorEastAsia" w:cstheme="minorHAnsi"/>
          <w:b/>
          <w:bCs/>
          <w:color w:val="365F91" w:themeColor="accent1" w:themeShade="BF"/>
        </w:rPr>
      </w:pPr>
      <w:r w:rsidRPr="00812BB7">
        <w:rPr>
          <w:rFonts w:cstheme="minorHAnsi"/>
        </w:rPr>
        <w:br w:type="page"/>
      </w:r>
    </w:p>
    <w:p w14:paraId="4C4AD2ED" w14:textId="77777777" w:rsidR="00E30B94" w:rsidRPr="00812BB7" w:rsidRDefault="00E30B94" w:rsidP="002D26B3">
      <w:pPr>
        <w:pStyle w:val="Heading2"/>
        <w:jc w:val="both"/>
        <w:rPr>
          <w:lang w:val="en"/>
        </w:rPr>
      </w:pPr>
      <w:bookmarkStart w:id="14" w:name="_Thresholds_for_agribusiness"/>
      <w:bookmarkStart w:id="15" w:name="_Toc59197615"/>
      <w:bookmarkEnd w:id="14"/>
      <w:r w:rsidRPr="00812BB7">
        <w:rPr>
          <w:lang w:val="en"/>
        </w:rPr>
        <w:t xml:space="preserve">Attachment A: </w:t>
      </w:r>
      <w:r w:rsidRPr="00812BB7">
        <w:t>Compliance</w:t>
      </w:r>
      <w:r w:rsidRPr="00812BB7">
        <w:rPr>
          <w:lang w:val="en"/>
        </w:rPr>
        <w:t xml:space="preserve"> report on foreign investment conditions</w:t>
      </w:r>
      <w:bookmarkEnd w:id="15"/>
    </w:p>
    <w:p w14:paraId="6D8AB379" w14:textId="77777777" w:rsidR="00E30B94" w:rsidRPr="00812BB7" w:rsidRDefault="00E30B94" w:rsidP="002D26B3">
      <w:pPr>
        <w:jc w:val="both"/>
        <w:rPr>
          <w:lang w:val="en"/>
        </w:rPr>
      </w:pPr>
      <w:r w:rsidRPr="00812BB7">
        <w:rPr>
          <w:lang w:val="en"/>
        </w:rPr>
        <w:t>This template is not a prescribed form for preparing a compliance report. However, it may be used as guidance for the structure and content of such a report under tax and other reporting conditions. The italicised text is to provide further explanation and examples, and should not be left in the compliance report that is submitted.</w:t>
      </w:r>
    </w:p>
    <w:p w14:paraId="7D141FF1" w14:textId="77777777" w:rsidR="00E30B94" w:rsidRPr="00812BB7" w:rsidRDefault="00E30B94" w:rsidP="002D26B3">
      <w:pPr>
        <w:jc w:val="both"/>
        <w:rPr>
          <w:lang w:val="en"/>
        </w:rPr>
      </w:pPr>
      <w:r w:rsidRPr="00812BB7">
        <w:rPr>
          <w:lang w:val="en"/>
        </w:rPr>
        <w:t>Where a foreign investor has multiple no objection notifications in relation to one transaction or related transactions, the investor may seek Treasury’s consent to prepare one report for the no objection notifications that have the same conditions. For example, if Investor A is acquiring multiple Australian entities in a corporate group, they may receive a no objection notification for each acquisition. If all of these no objection notifications are subject to the same conditions and have the same reporting obligations, then, subject to Treasury’s consent, the investor may be able to prepare the one report in relation to all of these no objection notifications.</w:t>
      </w:r>
    </w:p>
    <w:p w14:paraId="081A4B7A" w14:textId="77777777" w:rsidR="00E30B94" w:rsidRPr="00812BB7" w:rsidRDefault="00E30B94" w:rsidP="002D26B3">
      <w:pPr>
        <w:pStyle w:val="Heading2"/>
        <w:jc w:val="both"/>
        <w:rPr>
          <w:lang w:val="en"/>
        </w:rPr>
      </w:pPr>
      <w:bookmarkStart w:id="16" w:name="_Toc59197616"/>
      <w:r w:rsidRPr="00812BB7">
        <w:t>Compliance</w:t>
      </w:r>
      <w:r w:rsidRPr="00812BB7">
        <w:rPr>
          <w:lang w:val="en"/>
        </w:rPr>
        <w:t xml:space="preserve"> Report Template</w:t>
      </w:r>
      <w:bookmarkEnd w:id="16"/>
    </w:p>
    <w:p w14:paraId="73CE4296" w14:textId="77777777" w:rsidR="00E30B94" w:rsidRPr="00812BB7" w:rsidRDefault="00E30B94" w:rsidP="002D26B3">
      <w:pPr>
        <w:pStyle w:val="NormalWeb"/>
        <w:shd w:val="clear" w:color="auto" w:fill="FFFFFF"/>
        <w:jc w:val="both"/>
        <w:rPr>
          <w:rFonts w:asciiTheme="minorHAnsi" w:hAnsiTheme="minorHAnsi" w:cstheme="minorHAnsi"/>
          <w:color w:val="212529"/>
          <w:lang w:val="en"/>
        </w:rPr>
      </w:pPr>
      <w:r w:rsidRPr="00812BB7">
        <w:rPr>
          <w:rStyle w:val="Strong"/>
          <w:rFonts w:asciiTheme="minorHAnsi" w:eastAsiaTheme="majorEastAsia" w:hAnsiTheme="minorHAnsi" w:cstheme="minorHAnsi"/>
          <w:color w:val="212529"/>
          <w:lang w:val="en"/>
        </w:rPr>
        <w:t>Investor:</w:t>
      </w:r>
      <w:r w:rsidRPr="00812BB7">
        <w:rPr>
          <w:rFonts w:asciiTheme="minorHAnsi" w:hAnsiTheme="minorHAnsi" w:cstheme="minorHAnsi"/>
          <w:color w:val="212529"/>
          <w:lang w:val="en"/>
        </w:rPr>
        <w:t xml:space="preserve"> Foreign Investor Plc</w:t>
      </w:r>
    </w:p>
    <w:p w14:paraId="4ADD6855" w14:textId="77777777" w:rsidR="00E30B94" w:rsidRPr="00812BB7" w:rsidRDefault="00E30B94" w:rsidP="002D26B3">
      <w:pPr>
        <w:pStyle w:val="NormalWeb"/>
        <w:shd w:val="clear" w:color="auto" w:fill="FFFFFF"/>
        <w:jc w:val="both"/>
        <w:rPr>
          <w:rFonts w:asciiTheme="minorHAnsi" w:hAnsiTheme="minorHAnsi" w:cstheme="minorHAnsi"/>
          <w:color w:val="212529"/>
          <w:lang w:val="en"/>
        </w:rPr>
      </w:pPr>
      <w:r w:rsidRPr="00812BB7">
        <w:rPr>
          <w:rStyle w:val="Strong"/>
          <w:rFonts w:asciiTheme="minorHAnsi" w:eastAsiaTheme="majorEastAsia" w:hAnsiTheme="minorHAnsi" w:cstheme="minorHAnsi"/>
          <w:color w:val="212529"/>
          <w:lang w:val="en"/>
        </w:rPr>
        <w:t>Ref:</w:t>
      </w:r>
      <w:r w:rsidRPr="00812BB7">
        <w:rPr>
          <w:rFonts w:asciiTheme="minorHAnsi" w:hAnsiTheme="minorHAnsi" w:cstheme="minorHAnsi"/>
          <w:color w:val="212529"/>
          <w:lang w:val="en"/>
        </w:rPr>
        <w:t xml:space="preserve"> FI20XX/XXXXX </w:t>
      </w:r>
      <w:r w:rsidRPr="00812BB7">
        <w:rPr>
          <w:rStyle w:val="Emphasis"/>
          <w:rFonts w:asciiTheme="minorHAnsi" w:hAnsiTheme="minorHAnsi" w:cstheme="minorHAnsi"/>
          <w:color w:val="212529"/>
          <w:lang w:val="en"/>
        </w:rPr>
        <w:t>[include any other relevant approvals]</w:t>
      </w:r>
    </w:p>
    <w:p w14:paraId="2AF857D3" w14:textId="77777777" w:rsidR="00E30B94" w:rsidRPr="00812BB7" w:rsidRDefault="00E30B94" w:rsidP="002D26B3">
      <w:pPr>
        <w:pStyle w:val="NormalWeb"/>
        <w:shd w:val="clear" w:color="auto" w:fill="FFFFFF"/>
        <w:jc w:val="both"/>
        <w:rPr>
          <w:rFonts w:asciiTheme="minorHAnsi" w:hAnsiTheme="minorHAnsi" w:cstheme="minorHAnsi"/>
          <w:color w:val="212529"/>
          <w:lang w:val="en"/>
        </w:rPr>
      </w:pPr>
      <w:r w:rsidRPr="00812BB7">
        <w:rPr>
          <w:rStyle w:val="Strong"/>
          <w:rFonts w:asciiTheme="minorHAnsi" w:eastAsiaTheme="majorEastAsia" w:hAnsiTheme="minorHAnsi" w:cstheme="minorHAnsi"/>
          <w:color w:val="212529"/>
          <w:lang w:val="en"/>
        </w:rPr>
        <w:t xml:space="preserve">Reporting Year/period: </w:t>
      </w:r>
      <w:r w:rsidRPr="00812BB7">
        <w:rPr>
          <w:rFonts w:asciiTheme="minorHAnsi" w:hAnsiTheme="minorHAnsi" w:cstheme="minorHAnsi"/>
          <w:color w:val="212529"/>
          <w:lang w:val="en"/>
        </w:rPr>
        <w:t>DD/MM/YYYY – DD/MM/YYYY</w:t>
      </w:r>
    </w:p>
    <w:p w14:paraId="144E166B" w14:textId="77777777" w:rsidR="00E30B94" w:rsidRPr="00812BB7" w:rsidRDefault="00E30B94" w:rsidP="002D26B3">
      <w:pPr>
        <w:pStyle w:val="NormalWeb"/>
        <w:shd w:val="clear" w:color="auto" w:fill="FFFFFF"/>
        <w:jc w:val="both"/>
        <w:rPr>
          <w:rFonts w:asciiTheme="minorHAnsi" w:hAnsiTheme="minorHAnsi" w:cstheme="minorHAnsi"/>
          <w:color w:val="212529"/>
          <w:lang w:val="en"/>
        </w:rPr>
      </w:pPr>
      <w:r w:rsidRPr="00812BB7">
        <w:rPr>
          <w:rStyle w:val="Strong"/>
          <w:rFonts w:asciiTheme="minorHAnsi" w:eastAsiaTheme="majorEastAsia" w:hAnsiTheme="minorHAnsi" w:cstheme="minorHAnsi"/>
          <w:color w:val="212529"/>
          <w:lang w:val="en"/>
        </w:rPr>
        <w:t>Date report due:</w:t>
      </w:r>
      <w:r w:rsidRPr="00812BB7">
        <w:rPr>
          <w:rFonts w:asciiTheme="minorHAnsi" w:hAnsiTheme="minorHAnsi" w:cstheme="minorHAnsi"/>
          <w:color w:val="212529"/>
          <w:lang w:val="en"/>
        </w:rPr>
        <w:t xml:space="preserve"> DD/MM/YYYY</w:t>
      </w:r>
    </w:p>
    <w:p w14:paraId="12BEB568" w14:textId="77777777" w:rsidR="00E30B94" w:rsidRPr="00812BB7" w:rsidRDefault="00E30B94" w:rsidP="002D26B3">
      <w:pPr>
        <w:pStyle w:val="NormalWeb"/>
        <w:shd w:val="clear" w:color="auto" w:fill="FFFFFF"/>
        <w:jc w:val="both"/>
        <w:rPr>
          <w:rFonts w:asciiTheme="minorHAnsi" w:hAnsiTheme="minorHAnsi" w:cstheme="minorHAnsi"/>
          <w:color w:val="212529"/>
          <w:lang w:val="en"/>
        </w:rPr>
      </w:pPr>
      <w:r w:rsidRPr="00812BB7">
        <w:rPr>
          <w:rStyle w:val="Strong"/>
          <w:rFonts w:asciiTheme="minorHAnsi" w:eastAsiaTheme="majorEastAsia" w:hAnsiTheme="minorHAnsi" w:cstheme="minorHAnsi"/>
          <w:color w:val="212529"/>
          <w:lang w:val="en"/>
        </w:rPr>
        <w:t>Actions in this report:</w:t>
      </w:r>
      <w:r w:rsidRPr="00812BB7">
        <w:rPr>
          <w:rFonts w:asciiTheme="minorHAnsi" w:hAnsiTheme="minorHAnsi" w:cstheme="minorHAnsi"/>
          <w:color w:val="212529"/>
          <w:lang w:val="en"/>
        </w:rPr>
        <w:t> </w:t>
      </w:r>
      <w:r w:rsidRPr="00812BB7">
        <w:rPr>
          <w:rStyle w:val="Emphasis"/>
          <w:rFonts w:asciiTheme="minorHAnsi" w:hAnsiTheme="minorHAnsi" w:cstheme="minorHAnsi"/>
          <w:color w:val="212529"/>
          <w:lang w:val="en"/>
        </w:rPr>
        <w:t>[This information is usually required for notifications about when relevant actions or transactions occurred. Please delete if not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95"/>
        <w:gridCol w:w="1283"/>
        <w:gridCol w:w="1241"/>
        <w:gridCol w:w="1496"/>
        <w:gridCol w:w="1782"/>
        <w:gridCol w:w="999"/>
        <w:gridCol w:w="1091"/>
        <w:gridCol w:w="259"/>
      </w:tblGrid>
      <w:tr w:rsidR="00114E8E" w:rsidRPr="00812BB7" w14:paraId="6AD2327F" w14:textId="20220F09" w:rsidTr="00114E8E">
        <w:tc>
          <w:tcPr>
            <w:tcW w:w="1097" w:type="dxa"/>
            <w:shd w:val="clear" w:color="auto" w:fill="auto"/>
            <w:tcMar>
              <w:top w:w="0" w:type="dxa"/>
              <w:left w:w="0" w:type="dxa"/>
              <w:bottom w:w="0" w:type="dxa"/>
              <w:right w:w="0" w:type="dxa"/>
            </w:tcMar>
            <w:hideMark/>
          </w:tcPr>
          <w:p w14:paraId="3942028A" w14:textId="4635312D" w:rsidR="00114E8E" w:rsidRPr="00812BB7" w:rsidRDefault="00114E8E" w:rsidP="00F31F6D">
            <w:pPr>
              <w:spacing w:after="300"/>
              <w:jc w:val="center"/>
              <w:rPr>
                <w:rFonts w:asciiTheme="minorHAnsi" w:hAnsiTheme="minorHAnsi" w:cstheme="minorHAnsi"/>
                <w:color w:val="212529"/>
              </w:rPr>
            </w:pPr>
            <w:r w:rsidRPr="00812BB7">
              <w:rPr>
                <w:rStyle w:val="Strong"/>
                <w:rFonts w:asciiTheme="minorHAnsi" w:hAnsiTheme="minorHAnsi" w:cstheme="minorHAnsi"/>
                <w:color w:val="212529"/>
              </w:rPr>
              <w:t>Action</w:t>
            </w:r>
            <w:r w:rsidRPr="00812BB7">
              <w:rPr>
                <w:rFonts w:asciiTheme="minorHAnsi" w:hAnsiTheme="minorHAnsi" w:cstheme="minorHAnsi"/>
                <w:color w:val="212529"/>
              </w:rPr>
              <w:br/>
            </w:r>
            <w:r w:rsidRPr="00812BB7">
              <w:rPr>
                <w:rStyle w:val="Emphasis"/>
                <w:rFonts w:asciiTheme="minorHAnsi" w:hAnsiTheme="minorHAnsi" w:cstheme="minorHAnsi"/>
                <w:color w:val="212529"/>
              </w:rPr>
              <w:t>[a description of the action/s taken under the no objection notification/s/ exemption certificate]</w:t>
            </w:r>
          </w:p>
        </w:tc>
        <w:tc>
          <w:tcPr>
            <w:tcW w:w="1178" w:type="dxa"/>
            <w:shd w:val="clear" w:color="auto" w:fill="auto"/>
            <w:tcMar>
              <w:top w:w="0" w:type="dxa"/>
              <w:left w:w="0" w:type="dxa"/>
              <w:bottom w:w="0" w:type="dxa"/>
              <w:right w:w="0" w:type="dxa"/>
            </w:tcMar>
            <w:hideMark/>
          </w:tcPr>
          <w:p w14:paraId="346844F8" w14:textId="77777777" w:rsidR="00114E8E" w:rsidRPr="00812BB7" w:rsidRDefault="00114E8E" w:rsidP="00F31F6D">
            <w:pPr>
              <w:pStyle w:val="NormalWeb"/>
              <w:jc w:val="center"/>
              <w:rPr>
                <w:rFonts w:asciiTheme="minorHAnsi" w:hAnsiTheme="minorHAnsi" w:cstheme="minorHAnsi"/>
                <w:color w:val="212529"/>
              </w:rPr>
            </w:pPr>
            <w:r w:rsidRPr="00812BB7">
              <w:rPr>
                <w:rStyle w:val="Strong"/>
                <w:rFonts w:asciiTheme="minorHAnsi" w:eastAsiaTheme="majorEastAsia" w:hAnsiTheme="minorHAnsi" w:cstheme="minorHAnsi"/>
                <w:color w:val="212529"/>
              </w:rPr>
              <w:t>Approval</w:t>
            </w:r>
            <w:r w:rsidRPr="00812BB7">
              <w:rPr>
                <w:rFonts w:asciiTheme="minorHAnsi" w:hAnsiTheme="minorHAnsi" w:cstheme="minorHAnsi"/>
                <w:color w:val="212529"/>
              </w:rPr>
              <w:br/>
            </w:r>
            <w:r w:rsidRPr="00812BB7">
              <w:rPr>
                <w:rStyle w:val="Emphasis"/>
                <w:rFonts w:asciiTheme="minorHAnsi" w:hAnsiTheme="minorHAnsi" w:cstheme="minorHAnsi"/>
                <w:color w:val="212529"/>
              </w:rPr>
              <w:t>[the reference of the no objection notification/ exemption certificate for the action]</w:t>
            </w:r>
          </w:p>
        </w:tc>
        <w:tc>
          <w:tcPr>
            <w:tcW w:w="1140" w:type="dxa"/>
            <w:shd w:val="clear" w:color="auto" w:fill="auto"/>
            <w:tcMar>
              <w:top w:w="0" w:type="dxa"/>
              <w:left w:w="0" w:type="dxa"/>
              <w:bottom w:w="0" w:type="dxa"/>
              <w:right w:w="0" w:type="dxa"/>
            </w:tcMar>
            <w:hideMark/>
          </w:tcPr>
          <w:p w14:paraId="1F2AB9F5" w14:textId="77777777" w:rsidR="00114E8E" w:rsidRPr="00812BB7" w:rsidRDefault="00114E8E" w:rsidP="00F31F6D">
            <w:pPr>
              <w:pStyle w:val="NormalWeb"/>
              <w:jc w:val="center"/>
              <w:rPr>
                <w:rFonts w:asciiTheme="minorHAnsi" w:hAnsiTheme="minorHAnsi" w:cstheme="minorHAnsi"/>
                <w:color w:val="212529"/>
              </w:rPr>
            </w:pPr>
            <w:r w:rsidRPr="00812BB7">
              <w:rPr>
                <w:rStyle w:val="Strong"/>
                <w:rFonts w:asciiTheme="minorHAnsi" w:eastAsiaTheme="majorEastAsia" w:hAnsiTheme="minorHAnsi" w:cstheme="minorHAnsi"/>
                <w:color w:val="212529"/>
              </w:rPr>
              <w:t>Approved</w:t>
            </w:r>
            <w:r w:rsidRPr="00812BB7">
              <w:rPr>
                <w:rFonts w:asciiTheme="minorHAnsi" w:hAnsiTheme="minorHAnsi" w:cstheme="minorHAnsi"/>
                <w:color w:val="212529"/>
              </w:rPr>
              <w:br/>
            </w:r>
            <w:r w:rsidRPr="00812BB7">
              <w:rPr>
                <w:rStyle w:val="Emphasis"/>
                <w:rFonts w:asciiTheme="minorHAnsi" w:hAnsiTheme="minorHAnsi" w:cstheme="minorHAnsi"/>
                <w:color w:val="212529"/>
              </w:rPr>
              <w:t>[the date the  no objection notification for the action/exemption certificate was issued]</w:t>
            </w:r>
          </w:p>
        </w:tc>
        <w:tc>
          <w:tcPr>
            <w:tcW w:w="1374" w:type="dxa"/>
            <w:shd w:val="clear" w:color="auto" w:fill="auto"/>
            <w:tcMar>
              <w:top w:w="0" w:type="dxa"/>
              <w:left w:w="0" w:type="dxa"/>
              <w:bottom w:w="0" w:type="dxa"/>
              <w:right w:w="0" w:type="dxa"/>
            </w:tcMar>
            <w:hideMark/>
          </w:tcPr>
          <w:p w14:paraId="452CBA01" w14:textId="15E841BD" w:rsidR="00114E8E" w:rsidRPr="00812BB7" w:rsidRDefault="00114E8E" w:rsidP="00F31F6D">
            <w:pPr>
              <w:pStyle w:val="NormalWeb"/>
              <w:jc w:val="center"/>
              <w:rPr>
                <w:rFonts w:asciiTheme="minorHAnsi" w:hAnsiTheme="minorHAnsi" w:cstheme="minorHAnsi"/>
                <w:color w:val="212529"/>
              </w:rPr>
            </w:pPr>
            <w:r w:rsidRPr="00812BB7">
              <w:rPr>
                <w:rStyle w:val="Strong"/>
                <w:rFonts w:asciiTheme="minorHAnsi" w:eastAsiaTheme="majorEastAsia" w:hAnsiTheme="minorHAnsi" w:cstheme="minorHAnsi"/>
                <w:color w:val="212529"/>
              </w:rPr>
              <w:t>Completed, and by whom</w:t>
            </w:r>
            <w:r w:rsidRPr="00812BB7">
              <w:rPr>
                <w:rFonts w:asciiTheme="minorHAnsi" w:hAnsiTheme="minorHAnsi" w:cstheme="minorHAnsi"/>
                <w:color w:val="212529"/>
              </w:rPr>
              <w:br/>
            </w:r>
            <w:r w:rsidRPr="00812BB7">
              <w:rPr>
                <w:rStyle w:val="Emphasis"/>
                <w:rFonts w:asciiTheme="minorHAnsi" w:hAnsiTheme="minorHAnsi" w:cstheme="minorHAnsi"/>
                <w:color w:val="212529"/>
              </w:rPr>
              <w:t>[the date the action was completed, and the name of the person/entity that completed the action]</w:t>
            </w:r>
          </w:p>
        </w:tc>
        <w:tc>
          <w:tcPr>
            <w:tcW w:w="1637" w:type="dxa"/>
            <w:shd w:val="clear" w:color="auto" w:fill="auto"/>
            <w:tcMar>
              <w:top w:w="0" w:type="dxa"/>
              <w:left w:w="0" w:type="dxa"/>
              <w:bottom w:w="0" w:type="dxa"/>
              <w:right w:w="0" w:type="dxa"/>
            </w:tcMar>
            <w:hideMark/>
          </w:tcPr>
          <w:p w14:paraId="33604727" w14:textId="01AC6125" w:rsidR="00114E8E" w:rsidRPr="00812BB7" w:rsidRDefault="00114E8E" w:rsidP="00F31F6D">
            <w:pPr>
              <w:pStyle w:val="NormalWeb"/>
              <w:jc w:val="center"/>
              <w:rPr>
                <w:rStyle w:val="CommentReference"/>
                <w:rFonts w:asciiTheme="minorHAnsi" w:hAnsiTheme="minorHAnsi" w:cstheme="minorHAnsi"/>
                <w:color w:val="000000" w:themeColor="text1"/>
                <w:sz w:val="24"/>
              </w:rPr>
            </w:pPr>
            <w:r w:rsidRPr="00812BB7">
              <w:rPr>
                <w:rStyle w:val="Strong"/>
                <w:rFonts w:asciiTheme="minorHAnsi" w:eastAsiaTheme="majorEastAsia" w:hAnsiTheme="minorHAnsi" w:cstheme="minorHAnsi"/>
                <w:color w:val="212529"/>
              </w:rPr>
              <w:t>Ultimate owners of assets acquired</w:t>
            </w:r>
          </w:p>
          <w:p w14:paraId="5FE89593" w14:textId="532451BB" w:rsidR="00114E8E" w:rsidRPr="00812BB7" w:rsidRDefault="00114E8E" w:rsidP="00F31F6D">
            <w:pPr>
              <w:pStyle w:val="NormalWeb"/>
              <w:jc w:val="center"/>
              <w:rPr>
                <w:rStyle w:val="Emphasis"/>
                <w:rFonts w:asciiTheme="minorHAnsi" w:hAnsiTheme="minorHAnsi" w:cstheme="minorHAnsi"/>
                <w:color w:val="212529"/>
              </w:rPr>
            </w:pPr>
            <w:r w:rsidRPr="00812BB7">
              <w:rPr>
                <w:rStyle w:val="Emphasis"/>
                <w:rFonts w:asciiTheme="minorHAnsi" w:hAnsiTheme="minorHAnsi" w:cstheme="minorHAnsi"/>
                <w:color w:val="212529"/>
              </w:rPr>
              <w:t>[if the action relates to acquiring an asset (including a company) the name of the person/entity that is the ultimate owner of the asset]</w:t>
            </w:r>
          </w:p>
          <w:p w14:paraId="78BF00BD"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[Please also list ultimate ownership in relation to joint venture participants here, in the case of an acquisition made through a joint venture agreement].</w:t>
            </w:r>
          </w:p>
        </w:tc>
        <w:tc>
          <w:tcPr>
            <w:tcW w:w="918" w:type="dxa"/>
            <w:shd w:val="clear" w:color="auto" w:fill="auto"/>
            <w:tcMar>
              <w:top w:w="0" w:type="dxa"/>
              <w:left w:w="0" w:type="dxa"/>
              <w:bottom w:w="0" w:type="dxa"/>
              <w:right w:w="0" w:type="dxa"/>
            </w:tcMar>
            <w:hideMark/>
          </w:tcPr>
          <w:p w14:paraId="528C58C8" w14:textId="77777777" w:rsidR="00114E8E" w:rsidRPr="00812BB7" w:rsidRDefault="00114E8E" w:rsidP="00F31F6D">
            <w:pPr>
              <w:pStyle w:val="NormalWeb"/>
              <w:jc w:val="center"/>
              <w:rPr>
                <w:rFonts w:asciiTheme="minorHAnsi" w:hAnsiTheme="minorHAnsi" w:cstheme="minorHAnsi"/>
                <w:color w:val="212529"/>
              </w:rPr>
            </w:pPr>
            <w:r w:rsidRPr="00812BB7">
              <w:rPr>
                <w:rStyle w:val="Strong"/>
                <w:rFonts w:asciiTheme="minorHAnsi" w:eastAsiaTheme="majorEastAsia" w:hAnsiTheme="minorHAnsi" w:cstheme="minorHAnsi"/>
                <w:color w:val="212529"/>
              </w:rPr>
              <w:t>Other Parties</w:t>
            </w:r>
            <w:r w:rsidRPr="00812BB7">
              <w:rPr>
                <w:rFonts w:asciiTheme="minorHAnsi" w:hAnsiTheme="minorHAnsi" w:cstheme="minorHAnsi"/>
                <w:color w:val="212529"/>
              </w:rPr>
              <w:br/>
            </w:r>
            <w:r w:rsidRPr="00812BB7">
              <w:rPr>
                <w:rStyle w:val="Emphasis"/>
                <w:rFonts w:asciiTheme="minorHAnsi" w:hAnsiTheme="minorHAnsi" w:cstheme="minorHAnsi"/>
                <w:color w:val="212529"/>
              </w:rPr>
              <w:t>[the names of any other parties involved in the action and the country they are based in]</w:t>
            </w:r>
          </w:p>
        </w:tc>
        <w:tc>
          <w:tcPr>
            <w:tcW w:w="1002" w:type="dxa"/>
            <w:shd w:val="clear" w:color="auto" w:fill="auto"/>
            <w:tcMar>
              <w:top w:w="0" w:type="dxa"/>
              <w:left w:w="0" w:type="dxa"/>
              <w:bottom w:w="0" w:type="dxa"/>
              <w:right w:w="0" w:type="dxa"/>
            </w:tcMar>
            <w:hideMark/>
          </w:tcPr>
          <w:p w14:paraId="6D36CFE3" w14:textId="77777777" w:rsidR="00114E8E" w:rsidRPr="00812BB7" w:rsidRDefault="00114E8E" w:rsidP="00F31F6D">
            <w:pPr>
              <w:pStyle w:val="NormalWeb"/>
              <w:jc w:val="center"/>
              <w:rPr>
                <w:rFonts w:asciiTheme="minorHAnsi" w:hAnsiTheme="minorHAnsi" w:cstheme="minorHAnsi"/>
                <w:color w:val="212529"/>
              </w:rPr>
            </w:pPr>
            <w:r w:rsidRPr="00812BB7">
              <w:rPr>
                <w:rStyle w:val="Strong"/>
                <w:rFonts w:asciiTheme="minorHAnsi" w:eastAsiaTheme="majorEastAsia" w:hAnsiTheme="minorHAnsi" w:cstheme="minorHAnsi"/>
                <w:color w:val="212529"/>
              </w:rPr>
              <w:t>Value</w:t>
            </w:r>
            <w:r w:rsidRPr="00812BB7">
              <w:rPr>
                <w:rFonts w:asciiTheme="minorHAnsi" w:hAnsiTheme="minorHAnsi" w:cstheme="minorHAnsi"/>
                <w:color w:val="212529"/>
              </w:rPr>
              <w:br/>
            </w:r>
            <w:r w:rsidRPr="00812BB7">
              <w:rPr>
                <w:rStyle w:val="Emphasis"/>
                <w:rFonts w:asciiTheme="minorHAnsi" w:hAnsiTheme="minorHAnsi" w:cstheme="minorHAnsi"/>
                <w:color w:val="212529"/>
              </w:rPr>
              <w:t>[the monetary amount in Australian dollars the investor paid/gained as part of completing the action, for example, the amount paid to acquire a business]</w:t>
            </w:r>
          </w:p>
        </w:tc>
        <w:tc>
          <w:tcPr>
            <w:tcW w:w="238" w:type="dxa"/>
            <w:tcBorders>
              <w:top w:val="nil"/>
              <w:bottom w:val="nil"/>
            </w:tcBorders>
          </w:tcPr>
          <w:p w14:paraId="55A786DD" w14:textId="77777777" w:rsidR="00114E8E" w:rsidRPr="00812BB7" w:rsidRDefault="00114E8E" w:rsidP="00F31F6D">
            <w:pPr>
              <w:pStyle w:val="NormalWeb"/>
              <w:jc w:val="center"/>
              <w:rPr>
                <w:rStyle w:val="Strong"/>
                <w:rFonts w:asciiTheme="minorHAnsi" w:eastAsiaTheme="majorEastAsia" w:hAnsiTheme="minorHAnsi" w:cstheme="minorHAnsi"/>
                <w:color w:val="212529"/>
              </w:rPr>
            </w:pPr>
          </w:p>
        </w:tc>
      </w:tr>
      <w:tr w:rsidR="00114E8E" w:rsidRPr="00812BB7" w14:paraId="0AD818CB" w14:textId="55FEB598" w:rsidTr="005025FC">
        <w:tc>
          <w:tcPr>
            <w:tcW w:w="1097" w:type="dxa"/>
            <w:shd w:val="clear" w:color="auto" w:fill="auto"/>
            <w:tcMar>
              <w:top w:w="0" w:type="dxa"/>
              <w:left w:w="0" w:type="dxa"/>
              <w:bottom w:w="0" w:type="dxa"/>
              <w:right w:w="0" w:type="dxa"/>
            </w:tcMar>
            <w:hideMark/>
          </w:tcPr>
          <w:p w14:paraId="1CE815DE"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Acquisition of Target Company 123 Pty Ltd</w:t>
            </w:r>
          </w:p>
        </w:tc>
        <w:tc>
          <w:tcPr>
            <w:tcW w:w="1178" w:type="dxa"/>
            <w:shd w:val="clear" w:color="auto" w:fill="auto"/>
            <w:tcMar>
              <w:top w:w="0" w:type="dxa"/>
              <w:left w:w="0" w:type="dxa"/>
              <w:bottom w:w="0" w:type="dxa"/>
              <w:right w:w="0" w:type="dxa"/>
            </w:tcMar>
            <w:hideMark/>
          </w:tcPr>
          <w:p w14:paraId="0E9BB680"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FI20XX/XXXXX</w:t>
            </w:r>
          </w:p>
        </w:tc>
        <w:tc>
          <w:tcPr>
            <w:tcW w:w="1140" w:type="dxa"/>
            <w:shd w:val="clear" w:color="auto" w:fill="auto"/>
            <w:tcMar>
              <w:top w:w="0" w:type="dxa"/>
              <w:left w:w="0" w:type="dxa"/>
              <w:bottom w:w="0" w:type="dxa"/>
              <w:right w:w="0" w:type="dxa"/>
            </w:tcMar>
            <w:hideMark/>
          </w:tcPr>
          <w:p w14:paraId="06B4FF9B"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Approved DD/MM/YYYY</w:t>
            </w:r>
          </w:p>
        </w:tc>
        <w:tc>
          <w:tcPr>
            <w:tcW w:w="1374" w:type="dxa"/>
            <w:shd w:val="clear" w:color="auto" w:fill="auto"/>
            <w:tcMar>
              <w:top w:w="0" w:type="dxa"/>
              <w:left w:w="0" w:type="dxa"/>
              <w:bottom w:w="0" w:type="dxa"/>
              <w:right w:w="0" w:type="dxa"/>
            </w:tcMar>
            <w:hideMark/>
          </w:tcPr>
          <w:p w14:paraId="68BE8C23"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Acquired DD/MM/YYYY</w:t>
            </w:r>
            <w:r w:rsidRPr="00812BB7">
              <w:rPr>
                <w:rFonts w:asciiTheme="minorHAnsi" w:hAnsiTheme="minorHAnsi" w:cstheme="minorHAnsi"/>
                <w:color w:val="212529"/>
              </w:rPr>
              <w:br/>
            </w:r>
            <w:r w:rsidRPr="00812BB7">
              <w:rPr>
                <w:rStyle w:val="Emphasis"/>
                <w:rFonts w:asciiTheme="minorHAnsi" w:hAnsiTheme="minorHAnsi" w:cstheme="minorHAnsi"/>
                <w:color w:val="212529"/>
              </w:rPr>
              <w:t>Acquired by Subsidiary Company of Foreign Investor Plc</w:t>
            </w:r>
          </w:p>
        </w:tc>
        <w:tc>
          <w:tcPr>
            <w:tcW w:w="1637" w:type="dxa"/>
            <w:shd w:val="clear" w:color="auto" w:fill="auto"/>
            <w:tcMar>
              <w:top w:w="0" w:type="dxa"/>
              <w:left w:w="0" w:type="dxa"/>
              <w:bottom w:w="0" w:type="dxa"/>
              <w:right w:w="0" w:type="dxa"/>
            </w:tcMar>
            <w:hideMark/>
          </w:tcPr>
          <w:p w14:paraId="711308B5"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Holding company of Foreign Investor Plc</w:t>
            </w:r>
          </w:p>
        </w:tc>
        <w:tc>
          <w:tcPr>
            <w:tcW w:w="918" w:type="dxa"/>
            <w:shd w:val="clear" w:color="auto" w:fill="auto"/>
            <w:tcMar>
              <w:top w:w="0" w:type="dxa"/>
              <w:left w:w="0" w:type="dxa"/>
              <w:bottom w:w="0" w:type="dxa"/>
              <w:right w:w="0" w:type="dxa"/>
            </w:tcMar>
            <w:hideMark/>
          </w:tcPr>
          <w:p w14:paraId="0241FA79" w14:textId="7F9D89A1" w:rsidR="00114E8E" w:rsidRPr="00812BB7" w:rsidRDefault="00114E8E" w:rsidP="00F31F6D">
            <w:pPr>
              <w:pStyle w:val="NormalWeb"/>
              <w:jc w:val="center"/>
              <w:rPr>
                <w:rFonts w:asciiTheme="minorHAnsi" w:hAnsiTheme="minorHAnsi" w:cstheme="minorHAnsi"/>
                <w:color w:val="212529"/>
              </w:rPr>
            </w:pPr>
          </w:p>
        </w:tc>
        <w:tc>
          <w:tcPr>
            <w:tcW w:w="1002" w:type="dxa"/>
            <w:shd w:val="clear" w:color="auto" w:fill="auto"/>
            <w:tcMar>
              <w:top w:w="0" w:type="dxa"/>
              <w:left w:w="0" w:type="dxa"/>
              <w:bottom w:w="0" w:type="dxa"/>
              <w:right w:w="0" w:type="dxa"/>
            </w:tcMar>
            <w:hideMark/>
          </w:tcPr>
          <w:p w14:paraId="3832AB08"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AUD$XX</w:t>
            </w:r>
          </w:p>
        </w:tc>
        <w:tc>
          <w:tcPr>
            <w:tcW w:w="238" w:type="dxa"/>
            <w:tcBorders>
              <w:top w:val="nil"/>
              <w:bottom w:val="nil"/>
            </w:tcBorders>
          </w:tcPr>
          <w:p w14:paraId="27895EB0" w14:textId="77777777" w:rsidR="00114E8E" w:rsidRPr="00812BB7" w:rsidRDefault="00114E8E" w:rsidP="00F31F6D">
            <w:pPr>
              <w:pStyle w:val="NormalWeb"/>
              <w:jc w:val="center"/>
              <w:rPr>
                <w:rStyle w:val="Emphasis"/>
                <w:rFonts w:asciiTheme="minorHAnsi" w:hAnsiTheme="minorHAnsi" w:cstheme="minorHAnsi"/>
                <w:color w:val="212529"/>
              </w:rPr>
            </w:pPr>
          </w:p>
        </w:tc>
      </w:tr>
      <w:tr w:rsidR="00114E8E" w:rsidRPr="00812BB7" w14:paraId="6E98045D" w14:textId="626AC4C4" w:rsidTr="005025FC">
        <w:tc>
          <w:tcPr>
            <w:tcW w:w="1097" w:type="dxa"/>
            <w:shd w:val="clear" w:color="auto" w:fill="auto"/>
            <w:tcMar>
              <w:top w:w="0" w:type="dxa"/>
              <w:left w:w="0" w:type="dxa"/>
              <w:bottom w:w="0" w:type="dxa"/>
              <w:right w:w="0" w:type="dxa"/>
            </w:tcMar>
            <w:hideMark/>
          </w:tcPr>
          <w:p w14:paraId="1F3BE7C9"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Merger with Multinational Corporation XYZ Ltd</w:t>
            </w:r>
          </w:p>
        </w:tc>
        <w:tc>
          <w:tcPr>
            <w:tcW w:w="1178" w:type="dxa"/>
            <w:shd w:val="clear" w:color="auto" w:fill="auto"/>
            <w:tcMar>
              <w:top w:w="0" w:type="dxa"/>
              <w:left w:w="0" w:type="dxa"/>
              <w:bottom w:w="0" w:type="dxa"/>
              <w:right w:w="0" w:type="dxa"/>
            </w:tcMar>
            <w:hideMark/>
          </w:tcPr>
          <w:p w14:paraId="5837BACC"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FI20XY/YYYYY</w:t>
            </w:r>
          </w:p>
        </w:tc>
        <w:tc>
          <w:tcPr>
            <w:tcW w:w="1140" w:type="dxa"/>
            <w:shd w:val="clear" w:color="auto" w:fill="auto"/>
            <w:tcMar>
              <w:top w:w="0" w:type="dxa"/>
              <w:left w:w="0" w:type="dxa"/>
              <w:bottom w:w="0" w:type="dxa"/>
              <w:right w:w="0" w:type="dxa"/>
            </w:tcMar>
            <w:hideMark/>
          </w:tcPr>
          <w:p w14:paraId="6D060776"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Approved DD/MM/YYYY</w:t>
            </w:r>
          </w:p>
        </w:tc>
        <w:tc>
          <w:tcPr>
            <w:tcW w:w="1374" w:type="dxa"/>
            <w:shd w:val="clear" w:color="auto" w:fill="auto"/>
            <w:tcMar>
              <w:top w:w="0" w:type="dxa"/>
              <w:left w:w="0" w:type="dxa"/>
              <w:bottom w:w="0" w:type="dxa"/>
              <w:right w:w="0" w:type="dxa"/>
            </w:tcMar>
            <w:hideMark/>
          </w:tcPr>
          <w:p w14:paraId="1B593487"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Acquired DD/MM/YYYY</w:t>
            </w:r>
          </w:p>
        </w:tc>
        <w:tc>
          <w:tcPr>
            <w:tcW w:w="1637" w:type="dxa"/>
            <w:shd w:val="clear" w:color="auto" w:fill="auto"/>
            <w:tcMar>
              <w:top w:w="0" w:type="dxa"/>
              <w:left w:w="0" w:type="dxa"/>
              <w:bottom w:w="0" w:type="dxa"/>
              <w:right w:w="0" w:type="dxa"/>
            </w:tcMar>
            <w:hideMark/>
          </w:tcPr>
          <w:p w14:paraId="4840DFDB" w14:textId="59B5E11E" w:rsidR="00114E8E" w:rsidRPr="00812BB7" w:rsidRDefault="00114E8E" w:rsidP="00F31F6D">
            <w:pPr>
              <w:pStyle w:val="NormalWeb"/>
              <w:jc w:val="center"/>
              <w:rPr>
                <w:rFonts w:asciiTheme="minorHAnsi" w:hAnsiTheme="minorHAnsi" w:cstheme="minorHAnsi"/>
                <w:color w:val="212529"/>
              </w:rPr>
            </w:pPr>
          </w:p>
        </w:tc>
        <w:tc>
          <w:tcPr>
            <w:tcW w:w="918" w:type="dxa"/>
            <w:shd w:val="clear" w:color="auto" w:fill="auto"/>
            <w:tcMar>
              <w:top w:w="0" w:type="dxa"/>
              <w:left w:w="0" w:type="dxa"/>
              <w:bottom w:w="0" w:type="dxa"/>
              <w:right w:w="0" w:type="dxa"/>
            </w:tcMar>
            <w:hideMark/>
          </w:tcPr>
          <w:p w14:paraId="7BD8B2F7"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Overseas Equity Financier LLP</w:t>
            </w:r>
          </w:p>
        </w:tc>
        <w:tc>
          <w:tcPr>
            <w:tcW w:w="1002" w:type="dxa"/>
            <w:shd w:val="clear" w:color="auto" w:fill="auto"/>
            <w:tcMar>
              <w:top w:w="0" w:type="dxa"/>
              <w:left w:w="0" w:type="dxa"/>
              <w:bottom w:w="0" w:type="dxa"/>
              <w:right w:w="0" w:type="dxa"/>
            </w:tcMar>
            <w:hideMark/>
          </w:tcPr>
          <w:p w14:paraId="4356A8D6"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AUD$YY</w:t>
            </w:r>
          </w:p>
        </w:tc>
        <w:tc>
          <w:tcPr>
            <w:tcW w:w="238" w:type="dxa"/>
            <w:tcBorders>
              <w:top w:val="nil"/>
              <w:bottom w:val="nil"/>
            </w:tcBorders>
          </w:tcPr>
          <w:p w14:paraId="350B8A57" w14:textId="77777777" w:rsidR="00114E8E" w:rsidRPr="00812BB7" w:rsidRDefault="00114E8E" w:rsidP="00F31F6D">
            <w:pPr>
              <w:pStyle w:val="NormalWeb"/>
              <w:jc w:val="center"/>
              <w:rPr>
                <w:rStyle w:val="Emphasis"/>
                <w:rFonts w:asciiTheme="minorHAnsi" w:hAnsiTheme="minorHAnsi" w:cstheme="minorHAnsi"/>
                <w:color w:val="212529"/>
              </w:rPr>
            </w:pPr>
          </w:p>
        </w:tc>
      </w:tr>
      <w:tr w:rsidR="00114E8E" w:rsidRPr="00812BB7" w14:paraId="1C2EC2AD" w14:textId="3A367419" w:rsidTr="005025FC">
        <w:tc>
          <w:tcPr>
            <w:tcW w:w="1097" w:type="dxa"/>
            <w:shd w:val="clear" w:color="auto" w:fill="auto"/>
            <w:tcMar>
              <w:top w:w="0" w:type="dxa"/>
              <w:left w:w="0" w:type="dxa"/>
              <w:bottom w:w="0" w:type="dxa"/>
              <w:right w:w="0" w:type="dxa"/>
            </w:tcMar>
            <w:hideMark/>
          </w:tcPr>
          <w:p w14:paraId="58EC4FD5"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Lease of Office Property, Name Street, City, State, Postcode</w:t>
            </w:r>
          </w:p>
        </w:tc>
        <w:tc>
          <w:tcPr>
            <w:tcW w:w="1178" w:type="dxa"/>
            <w:shd w:val="clear" w:color="auto" w:fill="auto"/>
            <w:tcMar>
              <w:top w:w="0" w:type="dxa"/>
              <w:left w:w="0" w:type="dxa"/>
              <w:bottom w:w="0" w:type="dxa"/>
              <w:right w:w="0" w:type="dxa"/>
            </w:tcMar>
            <w:hideMark/>
          </w:tcPr>
          <w:p w14:paraId="7CBF7584"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FI20XZ/ZZZZZ</w:t>
            </w:r>
          </w:p>
        </w:tc>
        <w:tc>
          <w:tcPr>
            <w:tcW w:w="1140" w:type="dxa"/>
            <w:shd w:val="clear" w:color="auto" w:fill="auto"/>
            <w:tcMar>
              <w:top w:w="0" w:type="dxa"/>
              <w:left w:w="0" w:type="dxa"/>
              <w:bottom w:w="0" w:type="dxa"/>
              <w:right w:w="0" w:type="dxa"/>
            </w:tcMar>
            <w:hideMark/>
          </w:tcPr>
          <w:p w14:paraId="580C52AC"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Approved DD/MM/YYYY</w:t>
            </w:r>
          </w:p>
        </w:tc>
        <w:tc>
          <w:tcPr>
            <w:tcW w:w="1374" w:type="dxa"/>
            <w:shd w:val="clear" w:color="auto" w:fill="auto"/>
            <w:tcMar>
              <w:top w:w="0" w:type="dxa"/>
              <w:left w:w="0" w:type="dxa"/>
              <w:bottom w:w="0" w:type="dxa"/>
              <w:right w:w="0" w:type="dxa"/>
            </w:tcMar>
            <w:hideMark/>
          </w:tcPr>
          <w:p w14:paraId="6BCC64ED"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Acquired DD/MM/YYYY</w:t>
            </w:r>
          </w:p>
        </w:tc>
        <w:tc>
          <w:tcPr>
            <w:tcW w:w="1637" w:type="dxa"/>
            <w:shd w:val="clear" w:color="auto" w:fill="auto"/>
            <w:tcMar>
              <w:top w:w="0" w:type="dxa"/>
              <w:left w:w="0" w:type="dxa"/>
              <w:bottom w:w="0" w:type="dxa"/>
              <w:right w:w="0" w:type="dxa"/>
            </w:tcMar>
            <w:hideMark/>
          </w:tcPr>
          <w:p w14:paraId="1B48CD23" w14:textId="318A3103" w:rsidR="00114E8E" w:rsidRPr="00812BB7" w:rsidRDefault="00114E8E" w:rsidP="00F31F6D">
            <w:pPr>
              <w:pStyle w:val="NormalWeb"/>
              <w:jc w:val="center"/>
              <w:rPr>
                <w:rFonts w:asciiTheme="minorHAnsi" w:hAnsiTheme="minorHAnsi" w:cstheme="minorHAnsi"/>
                <w:color w:val="212529"/>
              </w:rPr>
            </w:pPr>
          </w:p>
        </w:tc>
        <w:tc>
          <w:tcPr>
            <w:tcW w:w="918" w:type="dxa"/>
            <w:shd w:val="clear" w:color="auto" w:fill="auto"/>
            <w:tcMar>
              <w:top w:w="0" w:type="dxa"/>
              <w:left w:w="0" w:type="dxa"/>
              <w:bottom w:w="0" w:type="dxa"/>
              <w:right w:w="0" w:type="dxa"/>
            </w:tcMar>
            <w:hideMark/>
          </w:tcPr>
          <w:p w14:paraId="52F28710" w14:textId="1D871643" w:rsidR="00114E8E" w:rsidRPr="00812BB7" w:rsidRDefault="00114E8E" w:rsidP="00F31F6D">
            <w:pPr>
              <w:pStyle w:val="NormalWeb"/>
              <w:jc w:val="center"/>
              <w:rPr>
                <w:rFonts w:asciiTheme="minorHAnsi" w:hAnsiTheme="minorHAnsi" w:cstheme="minorHAnsi"/>
                <w:color w:val="212529"/>
              </w:rPr>
            </w:pPr>
          </w:p>
        </w:tc>
        <w:tc>
          <w:tcPr>
            <w:tcW w:w="1002" w:type="dxa"/>
            <w:shd w:val="clear" w:color="auto" w:fill="auto"/>
            <w:tcMar>
              <w:top w:w="0" w:type="dxa"/>
              <w:left w:w="0" w:type="dxa"/>
              <w:bottom w:w="0" w:type="dxa"/>
              <w:right w:w="0" w:type="dxa"/>
            </w:tcMar>
            <w:hideMark/>
          </w:tcPr>
          <w:p w14:paraId="3D34585D" w14:textId="77777777" w:rsidR="00114E8E" w:rsidRPr="00812BB7" w:rsidRDefault="00114E8E" w:rsidP="00F31F6D">
            <w:pPr>
              <w:pStyle w:val="NormalWeb"/>
              <w:jc w:val="center"/>
              <w:rPr>
                <w:rFonts w:asciiTheme="minorHAnsi" w:hAnsiTheme="minorHAnsi" w:cstheme="minorHAnsi"/>
                <w:color w:val="212529"/>
              </w:rPr>
            </w:pPr>
            <w:r w:rsidRPr="00812BB7">
              <w:rPr>
                <w:rStyle w:val="Emphasis"/>
                <w:rFonts w:asciiTheme="minorHAnsi" w:hAnsiTheme="minorHAnsi" w:cstheme="minorHAnsi"/>
                <w:color w:val="212529"/>
              </w:rPr>
              <w:t>AUD$ZZ</w:t>
            </w:r>
          </w:p>
        </w:tc>
        <w:tc>
          <w:tcPr>
            <w:tcW w:w="238" w:type="dxa"/>
            <w:tcBorders>
              <w:top w:val="nil"/>
              <w:bottom w:val="nil"/>
            </w:tcBorders>
          </w:tcPr>
          <w:p w14:paraId="5610B308" w14:textId="77777777" w:rsidR="00114E8E" w:rsidRPr="00812BB7" w:rsidRDefault="00114E8E" w:rsidP="00F31F6D">
            <w:pPr>
              <w:pStyle w:val="NormalWeb"/>
              <w:jc w:val="center"/>
              <w:rPr>
                <w:rStyle w:val="Emphasis"/>
                <w:rFonts w:asciiTheme="minorHAnsi" w:hAnsiTheme="minorHAnsi" w:cstheme="minorHAnsi"/>
                <w:color w:val="212529"/>
              </w:rPr>
            </w:pPr>
          </w:p>
        </w:tc>
      </w:tr>
    </w:tbl>
    <w:p w14:paraId="48EF26FC" w14:textId="77777777" w:rsidR="00E30B94" w:rsidRPr="00812BB7" w:rsidRDefault="00E30B94" w:rsidP="002D26B3">
      <w:pPr>
        <w:pStyle w:val="NormalWeb"/>
        <w:shd w:val="clear" w:color="auto" w:fill="FFFFFF"/>
        <w:jc w:val="both"/>
        <w:rPr>
          <w:rFonts w:asciiTheme="minorHAnsi" w:hAnsiTheme="minorHAnsi" w:cstheme="minorHAnsi"/>
          <w:color w:val="212529"/>
          <w:lang w:val="en"/>
        </w:rPr>
      </w:pPr>
      <w:r w:rsidRPr="00812BB7">
        <w:rPr>
          <w:rStyle w:val="Strong"/>
          <w:rFonts w:asciiTheme="minorHAnsi" w:eastAsiaTheme="majorEastAsia" w:hAnsiTheme="minorHAnsi" w:cstheme="minorHAnsi"/>
          <w:color w:val="212529"/>
          <w:lang w:val="en"/>
        </w:rPr>
        <w:t>Compliance with conditions:</w:t>
      </w:r>
    </w:p>
    <w:p w14:paraId="19B77DF9" w14:textId="77777777" w:rsidR="00E30B94" w:rsidRPr="00812BB7" w:rsidRDefault="00E30B94" w:rsidP="002D26B3">
      <w:pPr>
        <w:pStyle w:val="NormalWeb"/>
        <w:shd w:val="clear" w:color="auto" w:fill="FFFFFF"/>
        <w:jc w:val="both"/>
        <w:rPr>
          <w:rFonts w:asciiTheme="minorHAnsi" w:hAnsiTheme="minorHAnsi" w:cstheme="minorHAnsi"/>
          <w:color w:val="212529"/>
          <w:lang w:val="en"/>
        </w:rPr>
      </w:pPr>
      <w:r w:rsidRPr="00812BB7">
        <w:rPr>
          <w:rStyle w:val="Emphasis"/>
          <w:rFonts w:asciiTheme="minorHAnsi" w:hAnsiTheme="minorHAnsi" w:cstheme="minorHAnsi"/>
          <w:color w:val="212529"/>
          <w:lang w:val="en"/>
        </w:rPr>
        <w:t>[This table should address all of the conditions under a no objection notification or relevant conditions in an exemption certificate that a foreign investor is required to comply with. This information is required when reporting on breaches of, and/or compliance with, a no objection notification or exemption certificate.</w:t>
      </w:r>
    </w:p>
    <w:p w14:paraId="5333897D" w14:textId="1E786F52" w:rsidR="00E30B94" w:rsidRPr="00812BB7" w:rsidRDefault="00E30B94" w:rsidP="002D26B3">
      <w:pPr>
        <w:pStyle w:val="NormalWeb"/>
        <w:shd w:val="clear" w:color="auto" w:fill="FFFFFF"/>
        <w:jc w:val="both"/>
        <w:rPr>
          <w:rFonts w:asciiTheme="minorHAnsi" w:hAnsiTheme="minorHAnsi" w:cstheme="minorHAnsi"/>
          <w:color w:val="212529"/>
          <w:lang w:val="en"/>
        </w:rPr>
      </w:pPr>
      <w:r w:rsidRPr="00812BB7">
        <w:rPr>
          <w:rStyle w:val="Emphasis"/>
          <w:rFonts w:asciiTheme="minorHAnsi" w:hAnsiTheme="minorHAnsi" w:cstheme="minorHAnsi"/>
          <w:color w:val="212529"/>
          <w:lang w:val="en"/>
        </w:rPr>
        <w:t>If the conditions for multiple related no objection notifications are the same, then the same table can be used, but it should be clear to which no objection no</w:t>
      </w:r>
      <w:r w:rsidR="00F31F6D" w:rsidRPr="00812BB7">
        <w:rPr>
          <w:rStyle w:val="Emphasis"/>
          <w:rFonts w:asciiTheme="minorHAnsi" w:hAnsiTheme="minorHAnsi" w:cstheme="minorHAnsi"/>
          <w:color w:val="212529"/>
          <w:lang w:val="en"/>
        </w:rPr>
        <w:t>tification any instances of non</w:t>
      </w:r>
      <w:r w:rsidR="00F31F6D" w:rsidRPr="00812BB7">
        <w:rPr>
          <w:rStyle w:val="Emphasis"/>
          <w:rFonts w:asciiTheme="minorHAnsi" w:hAnsiTheme="minorHAnsi" w:cstheme="minorHAnsi"/>
          <w:color w:val="212529"/>
          <w:lang w:val="en"/>
        </w:rPr>
        <w:noBreakHyphen/>
      </w:r>
      <w:r w:rsidRPr="00812BB7">
        <w:rPr>
          <w:rStyle w:val="Emphasis"/>
          <w:rFonts w:asciiTheme="minorHAnsi" w:hAnsiTheme="minorHAnsi" w:cstheme="minorHAnsi"/>
          <w:color w:val="212529"/>
          <w:lang w:val="en"/>
        </w:rPr>
        <w:t>compliance relate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8"/>
        <w:gridCol w:w="1699"/>
        <w:gridCol w:w="4249"/>
      </w:tblGrid>
      <w:tr w:rsidR="00E30B94" w:rsidRPr="00812BB7" w14:paraId="2088FB18" w14:textId="77777777" w:rsidTr="0019208F">
        <w:tc>
          <w:tcPr>
            <w:tcW w:w="1800" w:type="pct"/>
            <w:shd w:val="clear" w:color="auto" w:fill="auto"/>
            <w:tcMar>
              <w:top w:w="0" w:type="dxa"/>
              <w:left w:w="0" w:type="dxa"/>
              <w:bottom w:w="0" w:type="dxa"/>
              <w:right w:w="0" w:type="dxa"/>
            </w:tcMar>
            <w:hideMark/>
          </w:tcPr>
          <w:p w14:paraId="7B2E5ED1" w14:textId="77777777" w:rsidR="00E30B94" w:rsidRPr="00812BB7" w:rsidRDefault="00E30B94" w:rsidP="002D26B3">
            <w:pPr>
              <w:spacing w:after="300"/>
              <w:jc w:val="both"/>
              <w:rPr>
                <w:rFonts w:asciiTheme="minorHAnsi" w:hAnsiTheme="minorHAnsi" w:cstheme="minorHAnsi"/>
                <w:color w:val="212529"/>
              </w:rPr>
            </w:pPr>
            <w:r w:rsidRPr="00812BB7">
              <w:rPr>
                <w:rStyle w:val="Strong"/>
                <w:rFonts w:asciiTheme="minorHAnsi" w:hAnsiTheme="minorHAnsi" w:cstheme="minorHAnsi"/>
                <w:color w:val="212529"/>
              </w:rPr>
              <w:t xml:space="preserve">Condition </w:t>
            </w:r>
          </w:p>
        </w:tc>
        <w:tc>
          <w:tcPr>
            <w:tcW w:w="900" w:type="pct"/>
            <w:shd w:val="clear" w:color="auto" w:fill="auto"/>
            <w:tcMar>
              <w:top w:w="0" w:type="dxa"/>
              <w:left w:w="0" w:type="dxa"/>
              <w:bottom w:w="0" w:type="dxa"/>
              <w:right w:w="0" w:type="dxa"/>
            </w:tcMar>
            <w:hideMark/>
          </w:tcPr>
          <w:p w14:paraId="3CF87309" w14:textId="77777777" w:rsidR="00E30B94" w:rsidRPr="00812BB7" w:rsidRDefault="00E30B94" w:rsidP="002D26B3">
            <w:pPr>
              <w:pStyle w:val="NormalWeb"/>
              <w:jc w:val="both"/>
              <w:rPr>
                <w:rFonts w:asciiTheme="minorHAnsi" w:hAnsiTheme="minorHAnsi" w:cstheme="minorHAnsi"/>
                <w:color w:val="212529"/>
              </w:rPr>
            </w:pPr>
            <w:r w:rsidRPr="00812BB7">
              <w:rPr>
                <w:rStyle w:val="Strong"/>
                <w:rFonts w:asciiTheme="minorHAnsi" w:eastAsiaTheme="majorEastAsia" w:hAnsiTheme="minorHAnsi" w:cstheme="minorHAnsi"/>
                <w:color w:val="212529"/>
              </w:rPr>
              <w:t>Compliant?</w:t>
            </w:r>
          </w:p>
        </w:tc>
        <w:tc>
          <w:tcPr>
            <w:tcW w:w="2250" w:type="pct"/>
            <w:shd w:val="clear" w:color="auto" w:fill="auto"/>
            <w:tcMar>
              <w:top w:w="0" w:type="dxa"/>
              <w:left w:w="0" w:type="dxa"/>
              <w:bottom w:w="0" w:type="dxa"/>
              <w:right w:w="0" w:type="dxa"/>
            </w:tcMar>
            <w:hideMark/>
          </w:tcPr>
          <w:p w14:paraId="2261E488" w14:textId="77777777" w:rsidR="00E30B94" w:rsidRPr="00812BB7" w:rsidRDefault="00E30B94" w:rsidP="002D26B3">
            <w:pPr>
              <w:pStyle w:val="NormalWeb"/>
              <w:jc w:val="both"/>
              <w:rPr>
                <w:rFonts w:asciiTheme="minorHAnsi" w:hAnsiTheme="minorHAnsi" w:cstheme="minorHAnsi"/>
                <w:color w:val="212529"/>
              </w:rPr>
            </w:pPr>
            <w:r w:rsidRPr="00812BB7">
              <w:rPr>
                <w:rStyle w:val="Strong"/>
                <w:rFonts w:asciiTheme="minorHAnsi" w:eastAsiaTheme="majorEastAsia" w:hAnsiTheme="minorHAnsi" w:cstheme="minorHAnsi"/>
                <w:color w:val="212529"/>
              </w:rPr>
              <w:t>Details (if non-compliance)</w:t>
            </w:r>
          </w:p>
        </w:tc>
      </w:tr>
      <w:tr w:rsidR="00E30B94" w:rsidRPr="00812BB7" w14:paraId="6BCF087E" w14:textId="77777777" w:rsidTr="0019208F">
        <w:tc>
          <w:tcPr>
            <w:tcW w:w="1800" w:type="pct"/>
            <w:shd w:val="clear" w:color="auto" w:fill="auto"/>
            <w:tcMar>
              <w:top w:w="0" w:type="dxa"/>
              <w:left w:w="0" w:type="dxa"/>
              <w:bottom w:w="0" w:type="dxa"/>
              <w:right w:w="0" w:type="dxa"/>
            </w:tcMar>
            <w:hideMark/>
          </w:tcPr>
          <w:p w14:paraId="42157859" w14:textId="77777777" w:rsidR="00E30B94" w:rsidRPr="00812BB7" w:rsidRDefault="00E30B94" w:rsidP="002D26B3">
            <w:pPr>
              <w:pStyle w:val="NormalWeb"/>
              <w:jc w:val="both"/>
              <w:rPr>
                <w:rFonts w:asciiTheme="minorHAnsi" w:hAnsiTheme="minorHAnsi" w:cstheme="minorHAnsi"/>
                <w:color w:val="212529"/>
              </w:rPr>
            </w:pPr>
            <w:r w:rsidRPr="00812BB7">
              <w:rPr>
                <w:rStyle w:val="Emphasis"/>
                <w:rFonts w:asciiTheme="minorHAnsi" w:hAnsiTheme="minorHAnsi" w:cstheme="minorHAnsi"/>
                <w:color w:val="212529"/>
              </w:rPr>
              <w:t xml:space="preserve">1: text of condition </w:t>
            </w:r>
          </w:p>
        </w:tc>
        <w:tc>
          <w:tcPr>
            <w:tcW w:w="900" w:type="pct"/>
            <w:shd w:val="clear" w:color="auto" w:fill="auto"/>
            <w:tcMar>
              <w:top w:w="0" w:type="dxa"/>
              <w:left w:w="0" w:type="dxa"/>
              <w:bottom w:w="0" w:type="dxa"/>
              <w:right w:w="0" w:type="dxa"/>
            </w:tcMar>
            <w:hideMark/>
          </w:tcPr>
          <w:p w14:paraId="4CB6C3C0" w14:textId="77777777" w:rsidR="00E30B94" w:rsidRPr="00812BB7" w:rsidRDefault="00E30B94" w:rsidP="002D26B3">
            <w:pPr>
              <w:pStyle w:val="NormalWeb"/>
              <w:jc w:val="both"/>
              <w:rPr>
                <w:rFonts w:asciiTheme="minorHAnsi" w:hAnsiTheme="minorHAnsi" w:cstheme="minorHAnsi"/>
                <w:color w:val="212529"/>
              </w:rPr>
            </w:pPr>
            <w:r w:rsidRPr="00812BB7">
              <w:rPr>
                <w:rFonts w:asciiTheme="minorHAnsi" w:hAnsiTheme="minorHAnsi" w:cstheme="minorHAnsi"/>
                <w:color w:val="212529"/>
              </w:rPr>
              <w:t>Y/N</w:t>
            </w:r>
          </w:p>
        </w:tc>
        <w:tc>
          <w:tcPr>
            <w:tcW w:w="2250" w:type="pct"/>
            <w:shd w:val="clear" w:color="auto" w:fill="auto"/>
            <w:tcMar>
              <w:top w:w="0" w:type="dxa"/>
              <w:left w:w="0" w:type="dxa"/>
              <w:bottom w:w="0" w:type="dxa"/>
              <w:right w:w="0" w:type="dxa"/>
            </w:tcMar>
            <w:hideMark/>
          </w:tcPr>
          <w:p w14:paraId="1A80794A" w14:textId="77777777" w:rsidR="00E30B94" w:rsidRPr="00812BB7" w:rsidRDefault="00E30B94" w:rsidP="002D26B3">
            <w:pPr>
              <w:pStyle w:val="NormalWeb"/>
              <w:jc w:val="both"/>
              <w:rPr>
                <w:rFonts w:asciiTheme="minorHAnsi" w:hAnsiTheme="minorHAnsi" w:cstheme="minorHAnsi"/>
                <w:color w:val="212529"/>
              </w:rPr>
            </w:pPr>
            <w:r w:rsidRPr="00812BB7">
              <w:rPr>
                <w:rStyle w:val="Emphasis"/>
                <w:rFonts w:asciiTheme="minorHAnsi" w:hAnsiTheme="minorHAnsi" w:cstheme="minorHAnsi"/>
                <w:color w:val="212529"/>
              </w:rPr>
              <w:t xml:space="preserve">For example:  Not compliant – report was submitted 14 days after the due date. The date was marked incorrectly in our own records. Treasury was informed of non-compliance as soon as practicable and they agreed that no action should be taken at this stage. </w:t>
            </w:r>
          </w:p>
          <w:p w14:paraId="4DB9CBDF" w14:textId="77777777" w:rsidR="00E30B94" w:rsidRPr="00812BB7" w:rsidRDefault="00E30B94" w:rsidP="002D26B3">
            <w:pPr>
              <w:pStyle w:val="NormalWeb"/>
              <w:jc w:val="both"/>
              <w:rPr>
                <w:rFonts w:asciiTheme="minorHAnsi" w:hAnsiTheme="minorHAnsi" w:cstheme="minorHAnsi"/>
                <w:color w:val="212529"/>
              </w:rPr>
            </w:pPr>
            <w:r w:rsidRPr="00812BB7">
              <w:rPr>
                <w:rStyle w:val="Emphasis"/>
                <w:rFonts w:asciiTheme="minorHAnsi" w:hAnsiTheme="minorHAnsi" w:cstheme="minorHAnsi"/>
                <w:color w:val="212529"/>
              </w:rPr>
              <w:t>Information about remedial action should also be included here.</w:t>
            </w:r>
          </w:p>
        </w:tc>
      </w:tr>
      <w:tr w:rsidR="00E30B94" w:rsidRPr="00812BB7" w14:paraId="62175E0D" w14:textId="77777777" w:rsidTr="0019208F">
        <w:tc>
          <w:tcPr>
            <w:tcW w:w="1800" w:type="pct"/>
            <w:shd w:val="clear" w:color="auto" w:fill="auto"/>
            <w:tcMar>
              <w:top w:w="0" w:type="dxa"/>
              <w:left w:w="0" w:type="dxa"/>
              <w:bottom w:w="0" w:type="dxa"/>
              <w:right w:w="0" w:type="dxa"/>
            </w:tcMar>
            <w:hideMark/>
          </w:tcPr>
          <w:p w14:paraId="0085CBDA" w14:textId="77777777" w:rsidR="00E30B94" w:rsidRPr="00812BB7" w:rsidRDefault="00E30B94" w:rsidP="002D26B3">
            <w:pPr>
              <w:pStyle w:val="NormalWeb"/>
              <w:jc w:val="both"/>
              <w:rPr>
                <w:rFonts w:asciiTheme="minorHAnsi" w:hAnsiTheme="minorHAnsi" w:cstheme="minorHAnsi"/>
                <w:color w:val="212529"/>
              </w:rPr>
            </w:pPr>
            <w:r w:rsidRPr="00812BB7">
              <w:rPr>
                <w:rStyle w:val="Emphasis"/>
                <w:rFonts w:asciiTheme="minorHAnsi" w:hAnsiTheme="minorHAnsi" w:cstheme="minorHAnsi"/>
                <w:color w:val="212529"/>
              </w:rPr>
              <w:t>2: text of condition</w:t>
            </w:r>
          </w:p>
        </w:tc>
        <w:tc>
          <w:tcPr>
            <w:tcW w:w="900" w:type="pct"/>
            <w:shd w:val="clear" w:color="auto" w:fill="auto"/>
            <w:tcMar>
              <w:top w:w="0" w:type="dxa"/>
              <w:left w:w="0" w:type="dxa"/>
              <w:bottom w:w="0" w:type="dxa"/>
              <w:right w:w="0" w:type="dxa"/>
            </w:tcMar>
            <w:hideMark/>
          </w:tcPr>
          <w:p w14:paraId="27EA2A43" w14:textId="77777777" w:rsidR="00E30B94" w:rsidRPr="00812BB7" w:rsidRDefault="00E30B94" w:rsidP="002D26B3">
            <w:pPr>
              <w:pStyle w:val="NormalWeb"/>
              <w:jc w:val="both"/>
              <w:rPr>
                <w:rFonts w:asciiTheme="minorHAnsi" w:hAnsiTheme="minorHAnsi" w:cstheme="minorHAnsi"/>
                <w:color w:val="212529"/>
              </w:rPr>
            </w:pPr>
            <w:r w:rsidRPr="00812BB7">
              <w:rPr>
                <w:rFonts w:asciiTheme="minorHAnsi" w:hAnsiTheme="minorHAnsi" w:cstheme="minorHAnsi"/>
                <w:color w:val="212529"/>
              </w:rPr>
              <w:t>Y/N</w:t>
            </w:r>
          </w:p>
        </w:tc>
        <w:tc>
          <w:tcPr>
            <w:tcW w:w="2250" w:type="pct"/>
            <w:shd w:val="clear" w:color="auto" w:fill="auto"/>
            <w:tcMar>
              <w:top w:w="0" w:type="dxa"/>
              <w:left w:w="0" w:type="dxa"/>
              <w:bottom w:w="0" w:type="dxa"/>
              <w:right w:w="0" w:type="dxa"/>
            </w:tcMar>
            <w:hideMark/>
          </w:tcPr>
          <w:p w14:paraId="5D640B6E" w14:textId="77777777" w:rsidR="00E30B94" w:rsidRPr="00812BB7" w:rsidRDefault="00E30B94" w:rsidP="002D26B3">
            <w:pPr>
              <w:pStyle w:val="NormalWeb"/>
              <w:jc w:val="both"/>
              <w:rPr>
                <w:rFonts w:asciiTheme="minorHAnsi" w:hAnsiTheme="minorHAnsi" w:cstheme="minorHAnsi"/>
                <w:color w:val="212529"/>
              </w:rPr>
            </w:pPr>
            <w:r w:rsidRPr="00812BB7">
              <w:rPr>
                <w:rFonts w:asciiTheme="minorHAnsi" w:hAnsiTheme="minorHAnsi" w:cstheme="minorHAnsi"/>
                <w:color w:val="212529"/>
              </w:rPr>
              <w:t> </w:t>
            </w:r>
          </w:p>
        </w:tc>
      </w:tr>
      <w:tr w:rsidR="00E30B94" w:rsidRPr="00812BB7" w14:paraId="44DD133C" w14:textId="77777777" w:rsidTr="0019208F">
        <w:tc>
          <w:tcPr>
            <w:tcW w:w="1800" w:type="pct"/>
            <w:shd w:val="clear" w:color="auto" w:fill="auto"/>
            <w:tcMar>
              <w:top w:w="0" w:type="dxa"/>
              <w:left w:w="0" w:type="dxa"/>
              <w:bottom w:w="0" w:type="dxa"/>
              <w:right w:w="0" w:type="dxa"/>
            </w:tcMar>
            <w:hideMark/>
          </w:tcPr>
          <w:p w14:paraId="35800E36" w14:textId="77777777" w:rsidR="00E30B94" w:rsidRPr="00812BB7" w:rsidRDefault="00E30B94" w:rsidP="002D26B3">
            <w:pPr>
              <w:pStyle w:val="NormalWeb"/>
              <w:jc w:val="both"/>
              <w:rPr>
                <w:rFonts w:asciiTheme="minorHAnsi" w:hAnsiTheme="minorHAnsi" w:cstheme="minorHAnsi"/>
                <w:color w:val="212529"/>
              </w:rPr>
            </w:pPr>
            <w:r w:rsidRPr="00812BB7">
              <w:rPr>
                <w:rStyle w:val="Emphasis"/>
                <w:rFonts w:asciiTheme="minorHAnsi" w:hAnsiTheme="minorHAnsi" w:cstheme="minorHAnsi"/>
                <w:color w:val="212529"/>
              </w:rPr>
              <w:t>3: text of condition</w:t>
            </w:r>
          </w:p>
        </w:tc>
        <w:tc>
          <w:tcPr>
            <w:tcW w:w="900" w:type="pct"/>
            <w:shd w:val="clear" w:color="auto" w:fill="auto"/>
            <w:tcMar>
              <w:top w:w="0" w:type="dxa"/>
              <w:left w:w="0" w:type="dxa"/>
              <w:bottom w:w="0" w:type="dxa"/>
              <w:right w:w="0" w:type="dxa"/>
            </w:tcMar>
            <w:hideMark/>
          </w:tcPr>
          <w:p w14:paraId="0CAE0044" w14:textId="77777777" w:rsidR="00E30B94" w:rsidRPr="00812BB7" w:rsidRDefault="00E30B94" w:rsidP="002D26B3">
            <w:pPr>
              <w:pStyle w:val="NormalWeb"/>
              <w:jc w:val="both"/>
              <w:rPr>
                <w:rFonts w:asciiTheme="minorHAnsi" w:hAnsiTheme="minorHAnsi" w:cstheme="minorHAnsi"/>
                <w:color w:val="212529"/>
              </w:rPr>
            </w:pPr>
            <w:r w:rsidRPr="00812BB7">
              <w:rPr>
                <w:rFonts w:asciiTheme="minorHAnsi" w:hAnsiTheme="minorHAnsi" w:cstheme="minorHAnsi"/>
                <w:color w:val="212529"/>
              </w:rPr>
              <w:t>Y/N</w:t>
            </w:r>
          </w:p>
        </w:tc>
        <w:tc>
          <w:tcPr>
            <w:tcW w:w="2250" w:type="pct"/>
            <w:shd w:val="clear" w:color="auto" w:fill="auto"/>
            <w:tcMar>
              <w:top w:w="0" w:type="dxa"/>
              <w:left w:w="0" w:type="dxa"/>
              <w:bottom w:w="0" w:type="dxa"/>
              <w:right w:w="0" w:type="dxa"/>
            </w:tcMar>
            <w:hideMark/>
          </w:tcPr>
          <w:p w14:paraId="0A4CF198" w14:textId="77777777" w:rsidR="00E30B94" w:rsidRPr="00812BB7" w:rsidRDefault="00E30B94" w:rsidP="002D26B3">
            <w:pPr>
              <w:pStyle w:val="NormalWeb"/>
              <w:jc w:val="both"/>
              <w:rPr>
                <w:rFonts w:asciiTheme="minorHAnsi" w:hAnsiTheme="minorHAnsi" w:cstheme="minorHAnsi"/>
                <w:color w:val="212529"/>
              </w:rPr>
            </w:pPr>
            <w:r w:rsidRPr="00812BB7">
              <w:rPr>
                <w:rFonts w:asciiTheme="minorHAnsi" w:hAnsiTheme="minorHAnsi" w:cstheme="minorHAnsi"/>
                <w:color w:val="212529"/>
              </w:rPr>
              <w:t> </w:t>
            </w:r>
          </w:p>
        </w:tc>
      </w:tr>
      <w:tr w:rsidR="00E30B94" w:rsidRPr="00812BB7" w14:paraId="42E4A3B7" w14:textId="77777777" w:rsidTr="0019208F">
        <w:tc>
          <w:tcPr>
            <w:tcW w:w="1800" w:type="pct"/>
            <w:shd w:val="clear" w:color="auto" w:fill="auto"/>
            <w:tcMar>
              <w:top w:w="0" w:type="dxa"/>
              <w:left w:w="0" w:type="dxa"/>
              <w:bottom w:w="0" w:type="dxa"/>
              <w:right w:w="0" w:type="dxa"/>
            </w:tcMar>
            <w:hideMark/>
          </w:tcPr>
          <w:p w14:paraId="7037B56B" w14:textId="77777777" w:rsidR="00E30B94" w:rsidRPr="00812BB7" w:rsidRDefault="00E30B94" w:rsidP="002D26B3">
            <w:pPr>
              <w:pStyle w:val="NormalWeb"/>
              <w:jc w:val="both"/>
              <w:rPr>
                <w:rFonts w:asciiTheme="minorHAnsi" w:hAnsiTheme="minorHAnsi" w:cstheme="minorHAnsi"/>
                <w:color w:val="212529"/>
              </w:rPr>
            </w:pPr>
            <w:r w:rsidRPr="00812BB7">
              <w:rPr>
                <w:rStyle w:val="Emphasis"/>
                <w:rFonts w:asciiTheme="minorHAnsi" w:hAnsiTheme="minorHAnsi" w:cstheme="minorHAnsi"/>
                <w:color w:val="212529"/>
              </w:rPr>
              <w:t>4: text of condition</w:t>
            </w:r>
          </w:p>
        </w:tc>
        <w:tc>
          <w:tcPr>
            <w:tcW w:w="900" w:type="pct"/>
            <w:shd w:val="clear" w:color="auto" w:fill="auto"/>
            <w:tcMar>
              <w:top w:w="0" w:type="dxa"/>
              <w:left w:w="0" w:type="dxa"/>
              <w:bottom w:w="0" w:type="dxa"/>
              <w:right w:w="0" w:type="dxa"/>
            </w:tcMar>
            <w:hideMark/>
          </w:tcPr>
          <w:p w14:paraId="2437B4CC" w14:textId="77777777" w:rsidR="00E30B94" w:rsidRPr="00812BB7" w:rsidRDefault="00E30B94" w:rsidP="002D26B3">
            <w:pPr>
              <w:pStyle w:val="NormalWeb"/>
              <w:jc w:val="both"/>
              <w:rPr>
                <w:rFonts w:asciiTheme="minorHAnsi" w:hAnsiTheme="minorHAnsi" w:cstheme="minorHAnsi"/>
                <w:color w:val="212529"/>
              </w:rPr>
            </w:pPr>
            <w:r w:rsidRPr="00812BB7">
              <w:rPr>
                <w:rFonts w:asciiTheme="minorHAnsi" w:hAnsiTheme="minorHAnsi" w:cstheme="minorHAnsi"/>
                <w:color w:val="212529"/>
              </w:rPr>
              <w:t>Y/N</w:t>
            </w:r>
          </w:p>
        </w:tc>
        <w:tc>
          <w:tcPr>
            <w:tcW w:w="2250" w:type="pct"/>
            <w:shd w:val="clear" w:color="auto" w:fill="auto"/>
            <w:tcMar>
              <w:top w:w="0" w:type="dxa"/>
              <w:left w:w="0" w:type="dxa"/>
              <w:bottom w:w="0" w:type="dxa"/>
              <w:right w:w="0" w:type="dxa"/>
            </w:tcMar>
            <w:hideMark/>
          </w:tcPr>
          <w:p w14:paraId="081FB162" w14:textId="77777777" w:rsidR="00E30B94" w:rsidRPr="00812BB7" w:rsidRDefault="00E30B94" w:rsidP="002D26B3">
            <w:pPr>
              <w:pStyle w:val="NormalWeb"/>
              <w:jc w:val="both"/>
              <w:rPr>
                <w:rFonts w:asciiTheme="minorHAnsi" w:hAnsiTheme="minorHAnsi" w:cstheme="minorHAnsi"/>
                <w:color w:val="212529"/>
              </w:rPr>
            </w:pPr>
            <w:r w:rsidRPr="00812BB7">
              <w:rPr>
                <w:rFonts w:asciiTheme="minorHAnsi" w:hAnsiTheme="minorHAnsi" w:cstheme="minorHAnsi"/>
                <w:color w:val="212529"/>
              </w:rPr>
              <w:t> </w:t>
            </w:r>
          </w:p>
        </w:tc>
      </w:tr>
    </w:tbl>
    <w:p w14:paraId="58697646" w14:textId="77777777" w:rsidR="00E30B94" w:rsidRPr="00812BB7" w:rsidRDefault="00E30B94" w:rsidP="002D26B3">
      <w:pPr>
        <w:pStyle w:val="NormalWeb"/>
        <w:shd w:val="clear" w:color="auto" w:fill="FFFFFF"/>
        <w:jc w:val="both"/>
        <w:rPr>
          <w:rFonts w:asciiTheme="minorHAnsi" w:hAnsiTheme="minorHAnsi" w:cstheme="minorHAnsi"/>
          <w:color w:val="212529"/>
          <w:lang w:val="en"/>
        </w:rPr>
      </w:pPr>
      <w:r w:rsidRPr="00812BB7">
        <w:rPr>
          <w:rStyle w:val="Strong"/>
          <w:rFonts w:asciiTheme="minorHAnsi" w:eastAsiaTheme="majorEastAsia" w:hAnsiTheme="minorHAnsi" w:cstheme="minorHAnsi"/>
          <w:color w:val="212529"/>
          <w:lang w:val="en"/>
        </w:rPr>
        <w:t>Additional considerations for Treasury</w:t>
      </w:r>
    </w:p>
    <w:p w14:paraId="60EB509E" w14:textId="77777777" w:rsidR="00E30B94" w:rsidRPr="00812BB7" w:rsidRDefault="00E30B94" w:rsidP="002D26B3">
      <w:pPr>
        <w:pStyle w:val="NormalWeb"/>
        <w:shd w:val="clear" w:color="auto" w:fill="FFFFFF"/>
        <w:jc w:val="both"/>
        <w:rPr>
          <w:rStyle w:val="Emphasis"/>
          <w:rFonts w:asciiTheme="minorHAnsi" w:hAnsiTheme="minorHAnsi" w:cstheme="minorHAnsi"/>
          <w:color w:val="212529"/>
          <w:lang w:val="en"/>
        </w:rPr>
      </w:pPr>
      <w:r w:rsidRPr="00812BB7">
        <w:rPr>
          <w:rStyle w:val="Emphasis"/>
          <w:rFonts w:asciiTheme="minorHAnsi" w:hAnsiTheme="minorHAnsi" w:cstheme="minorHAnsi"/>
          <w:color w:val="212529"/>
          <w:lang w:val="en"/>
        </w:rPr>
        <w:t>[Please include any additional information that you would like to provide to Treasury in relation to your conditions, or any questions about your conditions.]</w:t>
      </w:r>
    </w:p>
    <w:p w14:paraId="3E809A89" w14:textId="77777777" w:rsidR="00E30B94" w:rsidRPr="00812BB7" w:rsidRDefault="00E30B94" w:rsidP="002D26B3">
      <w:pPr>
        <w:pStyle w:val="NormalWeb"/>
        <w:shd w:val="clear" w:color="auto" w:fill="FFFFFF"/>
        <w:jc w:val="both"/>
        <w:rPr>
          <w:rStyle w:val="Strong"/>
          <w:rFonts w:asciiTheme="minorHAnsi" w:eastAsiaTheme="majorEastAsia" w:hAnsiTheme="minorHAnsi" w:cstheme="minorHAnsi"/>
          <w:color w:val="212529"/>
          <w:lang w:val="en"/>
        </w:rPr>
      </w:pPr>
      <w:r w:rsidRPr="00812BB7">
        <w:rPr>
          <w:rStyle w:val="Strong"/>
          <w:rFonts w:asciiTheme="minorHAnsi" w:eastAsiaTheme="majorEastAsia" w:hAnsiTheme="minorHAnsi" w:cstheme="minorHAnsi"/>
          <w:color w:val="212529"/>
          <w:lang w:val="en"/>
        </w:rPr>
        <w:t>Assurance</w:t>
      </w:r>
    </w:p>
    <w:p w14:paraId="66B54B24" w14:textId="77777777" w:rsidR="00E30B94" w:rsidRPr="00812BB7" w:rsidRDefault="00E30B94" w:rsidP="00D10CE8">
      <w:pPr>
        <w:pBdr>
          <w:right w:val="single" w:sz="4" w:space="8" w:color="auto"/>
        </w:pBdr>
        <w:jc w:val="both"/>
        <w:rPr>
          <w:rFonts w:asciiTheme="minorHAnsi" w:hAnsiTheme="minorHAnsi" w:cstheme="minorHAnsi"/>
          <w:b/>
        </w:rPr>
      </w:pPr>
      <w:r w:rsidRPr="00812BB7">
        <w:rPr>
          <w:rFonts w:asciiTheme="minorHAnsi" w:hAnsiTheme="minorHAnsi" w:cstheme="minorHAnsi"/>
        </w:rPr>
        <w:t xml:space="preserve">I, </w:t>
      </w:r>
      <w:r w:rsidRPr="00812BB7">
        <w:rPr>
          <w:rFonts w:asciiTheme="minorHAnsi" w:hAnsiTheme="minorHAnsi" w:cstheme="minorHAnsi"/>
          <w:color w:val="FF0000"/>
        </w:rPr>
        <w:t xml:space="preserve">[insert name] </w:t>
      </w:r>
      <w:r w:rsidRPr="00812BB7">
        <w:rPr>
          <w:rFonts w:asciiTheme="minorHAnsi" w:hAnsiTheme="minorHAnsi" w:cstheme="minorHAnsi"/>
        </w:rPr>
        <w:t>am an officer</w:t>
      </w:r>
      <w:r w:rsidRPr="00812BB7">
        <w:rPr>
          <w:rStyle w:val="FootnoteReference"/>
          <w:rFonts w:asciiTheme="minorHAnsi" w:hAnsiTheme="minorHAnsi" w:cstheme="minorHAnsi"/>
        </w:rPr>
        <w:footnoteReference w:id="3"/>
      </w:r>
      <w:r w:rsidRPr="00812BB7">
        <w:rPr>
          <w:rFonts w:asciiTheme="minorHAnsi" w:hAnsiTheme="minorHAnsi" w:cstheme="minorHAnsi"/>
        </w:rPr>
        <w:t xml:space="preserve"> of </w:t>
      </w:r>
      <w:r w:rsidRPr="00812BB7">
        <w:rPr>
          <w:rFonts w:asciiTheme="minorHAnsi" w:hAnsiTheme="minorHAnsi" w:cstheme="minorHAnsi"/>
          <w:color w:val="FF0000"/>
        </w:rPr>
        <w:t xml:space="preserve">[insert name of Applicant] </w:t>
      </w:r>
      <w:r w:rsidRPr="00812BB7">
        <w:rPr>
          <w:rFonts w:asciiTheme="minorHAnsi" w:hAnsiTheme="minorHAnsi" w:cstheme="minorHAnsi"/>
        </w:rPr>
        <w:t xml:space="preserve">and have the authority to make this report on behalf of </w:t>
      </w:r>
      <w:r w:rsidRPr="00812BB7">
        <w:rPr>
          <w:rFonts w:asciiTheme="minorHAnsi" w:hAnsiTheme="minorHAnsi" w:cstheme="minorHAnsi"/>
          <w:color w:val="FF0000"/>
        </w:rPr>
        <w:t>[insert list of names of each relevant entity for which the person makes the attestation]</w:t>
      </w:r>
      <w:r w:rsidRPr="00812BB7">
        <w:rPr>
          <w:rFonts w:asciiTheme="minorHAnsi" w:hAnsiTheme="minorHAnsi" w:cstheme="minorHAnsi"/>
        </w:rPr>
        <w:t xml:space="preserve"> (“the investor(s)”).</w:t>
      </w:r>
    </w:p>
    <w:p w14:paraId="541087F5" w14:textId="77777777" w:rsidR="00E30B94" w:rsidRPr="00812BB7" w:rsidRDefault="00E30B94" w:rsidP="00D10CE8">
      <w:pPr>
        <w:pBdr>
          <w:right w:val="single" w:sz="4" w:space="8" w:color="auto"/>
        </w:pBdr>
        <w:jc w:val="both"/>
        <w:rPr>
          <w:rFonts w:asciiTheme="minorHAnsi" w:hAnsiTheme="minorHAnsi" w:cstheme="minorHAnsi"/>
          <w:b/>
        </w:rPr>
      </w:pPr>
      <w:r w:rsidRPr="00812BB7">
        <w:rPr>
          <w:rFonts w:asciiTheme="minorHAnsi" w:hAnsiTheme="minorHAnsi" w:cstheme="minorHAnsi"/>
        </w:rPr>
        <w:t xml:space="preserve">I have </w:t>
      </w:r>
      <w:r w:rsidRPr="00812BB7">
        <w:rPr>
          <w:rFonts w:asciiTheme="minorHAnsi" w:hAnsiTheme="minorHAnsi" w:cstheme="minorHAnsi"/>
          <w:color w:val="FF0000"/>
        </w:rPr>
        <w:t xml:space="preserve">(made reasonable enquiries/caused reasonable enquiries to be made) </w:t>
      </w:r>
      <w:r w:rsidRPr="00812BB7">
        <w:rPr>
          <w:rFonts w:asciiTheme="minorHAnsi" w:hAnsiTheme="minorHAnsi" w:cstheme="minorHAnsi"/>
        </w:rPr>
        <w:t xml:space="preserve">with respect to compliance by the investors with (each condition/ conditions </w:t>
      </w:r>
      <w:r w:rsidRPr="00812BB7">
        <w:rPr>
          <w:rFonts w:asciiTheme="minorHAnsi" w:hAnsiTheme="minorHAnsi" w:cstheme="minorHAnsi"/>
          <w:color w:val="FF0000"/>
        </w:rPr>
        <w:t>[insert numbers of relevant conditions e.g. 1 to 5]</w:t>
      </w:r>
      <w:r w:rsidRPr="00812BB7">
        <w:rPr>
          <w:rFonts w:asciiTheme="minorHAnsi" w:hAnsiTheme="minorHAnsi" w:cstheme="minorHAnsi"/>
        </w:rPr>
        <w:t xml:space="preserve">) specified in the no objection notification dated </w:t>
      </w:r>
      <w:r w:rsidRPr="00812BB7">
        <w:rPr>
          <w:rFonts w:asciiTheme="minorHAnsi" w:hAnsiTheme="minorHAnsi" w:cstheme="minorHAnsi"/>
          <w:color w:val="FF0000"/>
        </w:rPr>
        <w:t xml:space="preserve">[date] </w:t>
      </w:r>
      <w:r w:rsidRPr="00812BB7">
        <w:rPr>
          <w:rFonts w:asciiTheme="minorHAnsi" w:hAnsiTheme="minorHAnsi" w:cstheme="minorHAnsi"/>
        </w:rPr>
        <w:t xml:space="preserve">for the actions described in the table above. On the basis of those enquiries I am satisfied that </w:t>
      </w:r>
      <w:r w:rsidRPr="00812BB7">
        <w:rPr>
          <w:rFonts w:asciiTheme="minorHAnsi" w:hAnsiTheme="minorHAnsi" w:cstheme="minorHAnsi"/>
          <w:color w:val="FF0000"/>
        </w:rPr>
        <w:t xml:space="preserve">[,except to the extent specified above,] </w:t>
      </w:r>
      <w:r w:rsidRPr="00812BB7">
        <w:rPr>
          <w:rFonts w:asciiTheme="minorHAnsi" w:hAnsiTheme="minorHAnsi" w:cstheme="minorHAnsi"/>
        </w:rPr>
        <w:t>each investor has fully complied with those conditions.</w:t>
      </w:r>
    </w:p>
    <w:p w14:paraId="193CA0B7" w14:textId="77777777" w:rsidR="00E30B94" w:rsidRPr="00812BB7" w:rsidRDefault="00E30B94" w:rsidP="00D10CE8">
      <w:pPr>
        <w:pBdr>
          <w:right w:val="single" w:sz="4" w:space="8" w:color="auto"/>
        </w:pBdr>
        <w:jc w:val="both"/>
        <w:rPr>
          <w:rFonts w:asciiTheme="minorHAnsi" w:hAnsiTheme="minorHAnsi" w:cstheme="minorHAnsi"/>
          <w:b/>
        </w:rPr>
      </w:pPr>
      <w:r w:rsidRPr="00812BB7">
        <w:rPr>
          <w:rFonts w:asciiTheme="minorHAnsi" w:hAnsiTheme="minorHAnsi" w:cstheme="minorHAnsi"/>
        </w:rPr>
        <w:t xml:space="preserve">I hereby consent to each investor providing to the Department of the Treasury, on request, details of the enquiries I have </w:t>
      </w:r>
      <w:r w:rsidRPr="00812BB7">
        <w:rPr>
          <w:rFonts w:asciiTheme="minorHAnsi" w:hAnsiTheme="minorHAnsi" w:cstheme="minorHAnsi"/>
          <w:color w:val="FF0000"/>
        </w:rPr>
        <w:t xml:space="preserve">(made/caused to be made) </w:t>
      </w:r>
      <w:r w:rsidRPr="00812BB7">
        <w:rPr>
          <w:rFonts w:asciiTheme="minorHAnsi" w:hAnsiTheme="minorHAnsi" w:cstheme="minorHAnsi"/>
        </w:rPr>
        <w:t>in order to make this Report, and the data produced as a result of those enquiries.</w:t>
      </w:r>
    </w:p>
    <w:p w14:paraId="45EE56BC" w14:textId="77777777" w:rsidR="00E30B94" w:rsidRPr="00812BB7" w:rsidRDefault="00E30B94" w:rsidP="00D10CE8">
      <w:pPr>
        <w:pStyle w:val="NormalWeb"/>
        <w:pBdr>
          <w:right w:val="single" w:sz="4" w:space="8" w:color="auto"/>
        </w:pBdr>
        <w:jc w:val="both"/>
        <w:rPr>
          <w:rFonts w:asciiTheme="minorHAnsi" w:hAnsiTheme="minorHAnsi" w:cstheme="minorHAnsi"/>
          <w:b/>
        </w:rPr>
      </w:pPr>
      <w:r w:rsidRPr="00812BB7">
        <w:rPr>
          <w:rFonts w:asciiTheme="minorHAnsi" w:hAnsiTheme="minorHAnsi" w:cstheme="minorHAnsi"/>
        </w:rPr>
        <w:t>I acknowledge that giving false or misleading information to the Commonwealth is a serious offence.</w:t>
      </w:r>
    </w:p>
    <w:p w14:paraId="6382445C" w14:textId="77777777" w:rsidR="00E30B94" w:rsidRPr="00812BB7" w:rsidRDefault="00E30B94" w:rsidP="00D10CE8">
      <w:pPr>
        <w:pStyle w:val="NormalWeb"/>
        <w:pBdr>
          <w:right w:val="single" w:sz="4" w:space="8" w:color="auto"/>
        </w:pBdr>
        <w:shd w:val="clear" w:color="auto" w:fill="FFFFFF"/>
        <w:jc w:val="both"/>
        <w:rPr>
          <w:rFonts w:asciiTheme="minorHAnsi" w:hAnsiTheme="minorHAnsi" w:cstheme="minorHAnsi"/>
          <w:color w:val="212529"/>
          <w:lang w:val="en"/>
        </w:rPr>
      </w:pPr>
      <w:r w:rsidRPr="00812BB7">
        <w:rPr>
          <w:rFonts w:asciiTheme="minorHAnsi" w:hAnsiTheme="minorHAnsi" w:cstheme="minorHAnsi"/>
          <w:b/>
          <w:color w:val="FF0000"/>
          <w:lang w:val="en"/>
        </w:rPr>
        <w:t>[Insert Signature]</w:t>
      </w:r>
    </w:p>
    <w:p w14:paraId="17856400" w14:textId="77777777" w:rsidR="00E30B94" w:rsidRPr="00812BB7" w:rsidRDefault="00E30B94" w:rsidP="00D10CE8">
      <w:pPr>
        <w:pStyle w:val="NormalWeb"/>
        <w:pBdr>
          <w:right w:val="single" w:sz="4" w:space="8" w:color="auto"/>
        </w:pBdr>
        <w:shd w:val="clear" w:color="auto" w:fill="FFFFFF"/>
        <w:jc w:val="both"/>
        <w:rPr>
          <w:rFonts w:asciiTheme="minorHAnsi" w:hAnsiTheme="minorHAnsi" w:cstheme="minorHAnsi"/>
          <w:color w:val="212529"/>
          <w:lang w:val="en"/>
        </w:rPr>
      </w:pPr>
      <w:r w:rsidRPr="00812BB7">
        <w:rPr>
          <w:rStyle w:val="Strong"/>
          <w:rFonts w:asciiTheme="minorHAnsi" w:eastAsiaTheme="majorEastAsia" w:hAnsiTheme="minorHAnsi" w:cstheme="minorHAnsi"/>
          <w:color w:val="212529"/>
          <w:lang w:val="en"/>
        </w:rPr>
        <w:t xml:space="preserve">Name and Position </w:t>
      </w:r>
    </w:p>
    <w:p w14:paraId="735A2106" w14:textId="77777777" w:rsidR="00E30B94" w:rsidRPr="00812BB7" w:rsidRDefault="00E30B94" w:rsidP="00D10CE8">
      <w:pPr>
        <w:pStyle w:val="NormalWeb"/>
        <w:pBdr>
          <w:right w:val="single" w:sz="4" w:space="8" w:color="auto"/>
        </w:pBdr>
        <w:shd w:val="clear" w:color="auto" w:fill="FFFFFF"/>
        <w:jc w:val="both"/>
        <w:rPr>
          <w:rFonts w:asciiTheme="minorHAnsi" w:hAnsiTheme="minorHAnsi" w:cstheme="minorHAnsi"/>
          <w:color w:val="212529"/>
          <w:lang w:val="en"/>
        </w:rPr>
      </w:pPr>
      <w:r w:rsidRPr="00812BB7">
        <w:rPr>
          <w:rStyle w:val="Strong"/>
          <w:rFonts w:asciiTheme="minorHAnsi" w:eastAsiaTheme="majorEastAsia" w:hAnsiTheme="minorHAnsi" w:cstheme="minorHAnsi"/>
          <w:color w:val="212529"/>
          <w:lang w:val="en"/>
        </w:rPr>
        <w:t xml:space="preserve">Date </w:t>
      </w:r>
      <w:r w:rsidRPr="00812BB7">
        <w:rPr>
          <w:rFonts w:asciiTheme="minorHAnsi" w:hAnsiTheme="minorHAnsi" w:cstheme="minorHAnsi"/>
          <w:color w:val="212529"/>
          <w:lang w:val="en"/>
        </w:rPr>
        <w:t>DD/MM/YYYY</w:t>
      </w:r>
    </w:p>
    <w:p w14:paraId="63B1D8E4" w14:textId="77777777" w:rsidR="00E30B94" w:rsidRPr="00812BB7" w:rsidRDefault="00E30B94" w:rsidP="00D10CE8">
      <w:pPr>
        <w:pStyle w:val="NormalWeb"/>
        <w:pBdr>
          <w:right w:val="single" w:sz="4" w:space="8" w:color="auto"/>
        </w:pBdr>
        <w:shd w:val="clear" w:color="auto" w:fill="FFFFFF"/>
        <w:jc w:val="both"/>
        <w:rPr>
          <w:rFonts w:asciiTheme="minorHAnsi" w:hAnsiTheme="minorHAnsi" w:cstheme="minorHAnsi"/>
          <w:color w:val="212529"/>
          <w:lang w:val="en"/>
        </w:rPr>
      </w:pPr>
    </w:p>
    <w:p w14:paraId="38DA8A74" w14:textId="77777777" w:rsidR="00E30B94" w:rsidRPr="00812BB7" w:rsidRDefault="00E30B94" w:rsidP="00D10CE8">
      <w:pPr>
        <w:pStyle w:val="NormalWeb"/>
        <w:pBdr>
          <w:right w:val="single" w:sz="4" w:space="8" w:color="auto"/>
        </w:pBdr>
        <w:shd w:val="clear" w:color="auto" w:fill="FFFFFF"/>
        <w:jc w:val="both"/>
        <w:rPr>
          <w:rFonts w:asciiTheme="minorHAnsi" w:hAnsiTheme="minorHAnsi" w:cstheme="minorHAnsi"/>
          <w:color w:val="212529"/>
          <w:lang w:val="en"/>
        </w:rPr>
      </w:pPr>
    </w:p>
    <w:p w14:paraId="32FE6600" w14:textId="2160701C" w:rsidR="00E30B94" w:rsidRPr="00D75D37" w:rsidRDefault="00E30B94" w:rsidP="00D10CE8">
      <w:pPr>
        <w:pStyle w:val="NormalWeb"/>
        <w:pBdr>
          <w:right w:val="single" w:sz="4" w:space="8" w:color="auto"/>
        </w:pBdr>
        <w:shd w:val="clear" w:color="auto" w:fill="FFFFFF"/>
        <w:jc w:val="both"/>
        <w:rPr>
          <w:rFonts w:asciiTheme="minorHAnsi" w:hAnsiTheme="minorHAnsi" w:cstheme="minorHAnsi"/>
          <w:lang w:val="en"/>
        </w:rPr>
      </w:pPr>
      <w:r w:rsidRPr="00812BB7">
        <w:rPr>
          <w:rStyle w:val="Strong"/>
          <w:rFonts w:asciiTheme="minorHAnsi" w:eastAsiaTheme="majorEastAsia" w:hAnsiTheme="minorHAnsi" w:cstheme="minorHAnsi"/>
          <w:color w:val="212529"/>
          <w:lang w:val="en"/>
        </w:rPr>
        <w:t>Reports should be emailed to:</w:t>
      </w:r>
      <w:r w:rsidR="004F5773" w:rsidRPr="00812BB7">
        <w:rPr>
          <w:rFonts w:asciiTheme="minorHAnsi" w:hAnsiTheme="minorHAnsi" w:cstheme="minorHAnsi"/>
          <w:color w:val="212529"/>
          <w:lang w:val="en"/>
        </w:rPr>
        <w:t xml:space="preserve"> </w:t>
      </w:r>
      <w:hyperlink r:id="rId29" w:history="1">
        <w:r w:rsidR="00CC13A0" w:rsidRPr="00812BB7">
          <w:rPr>
            <w:rStyle w:val="Hyperlink"/>
            <w:rFonts w:asciiTheme="minorHAnsi" w:hAnsiTheme="minorHAnsi" w:cstheme="minorHAnsi"/>
            <w:lang w:val="en"/>
          </w:rPr>
          <w:t>firbcompliance@treasury.gov.au</w:t>
        </w:r>
      </w:hyperlink>
    </w:p>
    <w:p w14:paraId="1446B1E7" w14:textId="75CB01A5" w:rsidR="00666BDC" w:rsidRDefault="00666BDC" w:rsidP="002D26B3">
      <w:pPr>
        <w:jc w:val="both"/>
      </w:pPr>
    </w:p>
    <w:sectPr w:rsidR="00666BDC" w:rsidSect="00B23F8E">
      <w:headerReference w:type="even" r:id="rId30"/>
      <w:headerReference w:type="default" r:id="rId31"/>
      <w:footerReference w:type="even" r:id="rId32"/>
      <w:footerReference w:type="default" r:id="rId33"/>
      <w:headerReference w:type="first" r:id="rId34"/>
      <w:footerReference w:type="first" r:id="rId35"/>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74C4D" w14:textId="77777777" w:rsidR="00DC7751" w:rsidRDefault="00DC7751" w:rsidP="007A5561">
      <w:pPr>
        <w:spacing w:after="0"/>
      </w:pPr>
      <w:r>
        <w:separator/>
      </w:r>
    </w:p>
  </w:endnote>
  <w:endnote w:type="continuationSeparator" w:id="0">
    <w:p w14:paraId="3507194A" w14:textId="77777777" w:rsidR="00DC7751" w:rsidRDefault="00DC7751"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EF2F" w14:textId="77777777" w:rsidR="00DC7751" w:rsidRPr="00A112BE" w:rsidRDefault="00DC7751"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5999" w14:textId="4355B75A" w:rsidR="00DC7751" w:rsidRPr="007E4FB7" w:rsidRDefault="00DC7751" w:rsidP="007E4FB7">
    <w:pPr>
      <w:pStyle w:val="Footer"/>
      <w:pBdr>
        <w:top w:val="single" w:sz="24" w:space="6" w:color="134A6D"/>
      </w:pBdr>
      <w:tabs>
        <w:tab w:val="clear" w:pos="8306"/>
        <w:tab w:val="right" w:pos="9356"/>
      </w:tabs>
      <w:spacing w:before="0" w:after="120"/>
      <w:jc w:val="left"/>
    </w:pPr>
    <w:r w:rsidRPr="007E4FB7">
      <w:t>Guidance</w:t>
    </w:r>
    <w:r w:rsidR="00E078D7">
      <w:t xml:space="preserve"> 13</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7F1405">
      <w:rPr>
        <w:noProof/>
      </w:rPr>
      <w:t>4</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9831" w14:textId="77777777" w:rsidR="00DC7751" w:rsidRPr="009040D8" w:rsidRDefault="00DC7751"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04ED1" w14:textId="77777777" w:rsidR="00DC7751" w:rsidRDefault="00DC7751" w:rsidP="007A5561">
      <w:pPr>
        <w:spacing w:after="0"/>
      </w:pPr>
      <w:r>
        <w:separator/>
      </w:r>
    </w:p>
  </w:footnote>
  <w:footnote w:type="continuationSeparator" w:id="0">
    <w:p w14:paraId="21EC788D" w14:textId="77777777" w:rsidR="00DC7751" w:rsidRDefault="00DC7751" w:rsidP="007A5561">
      <w:pPr>
        <w:spacing w:after="0"/>
      </w:pPr>
      <w:r>
        <w:continuationSeparator/>
      </w:r>
    </w:p>
  </w:footnote>
  <w:footnote w:id="1">
    <w:p w14:paraId="47F878A4" w14:textId="2F1D7DF7" w:rsidR="00720167" w:rsidRPr="00F31F6D" w:rsidRDefault="00720167" w:rsidP="00D10CE8">
      <w:pPr>
        <w:pStyle w:val="FootnoteText"/>
        <w:pBdr>
          <w:right w:val="single" w:sz="4" w:space="8" w:color="auto"/>
        </w:pBdr>
      </w:pPr>
      <w:r w:rsidRPr="00F31F6D">
        <w:rPr>
          <w:rStyle w:val="FootnoteReference"/>
          <w:vertAlign w:val="baseline"/>
        </w:rPr>
        <w:footnoteRef/>
      </w:r>
      <w:r w:rsidRPr="00F31F6D">
        <w:t xml:space="preserve"> </w:t>
      </w:r>
      <w:r w:rsidR="00F31F6D" w:rsidRPr="00F31F6D">
        <w:tab/>
      </w:r>
      <w:r w:rsidR="00414790" w:rsidRPr="00114E8E">
        <w:t>F</w:t>
      </w:r>
      <w:r w:rsidRPr="00114E8E">
        <w:t>or a no objection notification or exemption certificate given</w:t>
      </w:r>
      <w:r w:rsidR="004E3F24" w:rsidRPr="00114E8E">
        <w:t xml:space="preserve"> on or</w:t>
      </w:r>
      <w:r w:rsidRPr="00114E8E">
        <w:t xml:space="preserve"> after 1 January 2021, an investor must report on</w:t>
      </w:r>
      <w:r w:rsidR="001263C0" w:rsidRPr="00114E8E">
        <w:t xml:space="preserve"> these matters as specified on the FIRB website.</w:t>
      </w:r>
      <w:r w:rsidR="004E3F24" w:rsidRPr="00F31F6D">
        <w:t xml:space="preserve">      </w:t>
      </w:r>
    </w:p>
  </w:footnote>
  <w:footnote w:id="2">
    <w:p w14:paraId="104BAEEC" w14:textId="128532D4" w:rsidR="00666BDC" w:rsidRDefault="00666BDC" w:rsidP="00F31F6D">
      <w:pPr>
        <w:pStyle w:val="FootnoteText"/>
      </w:pPr>
      <w:r w:rsidRPr="00F31F6D">
        <w:rPr>
          <w:rStyle w:val="FootnoteReference"/>
          <w:vertAlign w:val="baseline"/>
        </w:rPr>
        <w:footnoteRef/>
      </w:r>
      <w:r w:rsidRPr="00F31F6D">
        <w:t xml:space="preserve"> </w:t>
      </w:r>
      <w:r w:rsidR="00F31F6D">
        <w:tab/>
      </w:r>
      <w:r w:rsidRPr="006F0535">
        <w:rPr>
          <w:lang w:val="en"/>
        </w:rPr>
        <w:t xml:space="preserve">An officer is defined in section </w:t>
      </w:r>
      <w:r w:rsidRPr="00D96C0D">
        <w:rPr>
          <w:lang w:val="en"/>
        </w:rPr>
        <w:t xml:space="preserve">4 of the </w:t>
      </w:r>
      <w:r w:rsidR="002D26B3">
        <w:rPr>
          <w:lang w:val="en"/>
        </w:rPr>
        <w:t>Act</w:t>
      </w:r>
      <w:r w:rsidRPr="00D96C0D">
        <w:rPr>
          <w:lang w:val="en"/>
        </w:rPr>
        <w:t>.</w:t>
      </w:r>
    </w:p>
  </w:footnote>
  <w:footnote w:id="3">
    <w:p w14:paraId="5F66B3A5" w14:textId="6D5FB5BD" w:rsidR="00E30B94" w:rsidRDefault="00E30B94" w:rsidP="00F31F6D">
      <w:pPr>
        <w:pStyle w:val="FootnoteText"/>
      </w:pPr>
      <w:r w:rsidRPr="00F31F6D">
        <w:rPr>
          <w:rStyle w:val="FootnoteReference"/>
          <w:vertAlign w:val="baseline"/>
        </w:rPr>
        <w:footnoteRef/>
      </w:r>
      <w:r w:rsidRPr="00F31F6D">
        <w:t xml:space="preserve"> </w:t>
      </w:r>
      <w:r w:rsidR="00F31F6D">
        <w:tab/>
      </w:r>
      <w:r>
        <w:t xml:space="preserve">An officer is defined in section </w:t>
      </w:r>
      <w:r w:rsidRPr="008C7286">
        <w:t xml:space="preserve">4 of </w:t>
      </w:r>
      <w:r>
        <w:t xml:space="preserve">the </w:t>
      </w:r>
      <w:r w:rsidR="002D26B3">
        <w:t>Act</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F550" w14:textId="224DDC9D" w:rsidR="00DC7751" w:rsidRPr="00A112BE" w:rsidRDefault="005025FC" w:rsidP="006D5DAC">
    <w:pPr>
      <w:pStyle w:val="Header"/>
      <w:spacing w:after="360"/>
    </w:pPr>
    <w:r>
      <w:fldChar w:fldCharType="begin"/>
    </w:r>
    <w:r>
      <w:instrText xml:space="preserve"> STYLEREF  "Heading 1"  \* MERGEFORMAT </w:instrText>
    </w:r>
    <w:r>
      <w:fldChar w:fldCharType="separate"/>
    </w:r>
    <w:r>
      <w:rPr>
        <w:noProof/>
      </w:rPr>
      <w:t>Compliance reporting requirements including independent audit reporting conditions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DC9" w14:textId="216E681A" w:rsidR="00DC7751" w:rsidRPr="007D0316" w:rsidRDefault="005025FC" w:rsidP="007D71E4">
    <w:pPr>
      <w:pStyle w:val="Header"/>
      <w:pBdr>
        <w:bottom w:val="single" w:sz="12" w:space="1" w:color="134A6D"/>
      </w:pBdr>
      <w:spacing w:after="360"/>
    </w:pPr>
    <w:r>
      <w:fldChar w:fldCharType="begin"/>
    </w:r>
    <w:r>
      <w:instrText xml:space="preserve"> STYLEREF  "Heading 1"  \* MERGEFORMAT </w:instrText>
    </w:r>
    <w:r>
      <w:fldChar w:fldCharType="separate"/>
    </w:r>
    <w:r w:rsidR="007F1405" w:rsidRPr="007F1405">
      <w:rPr>
        <w:b/>
        <w:bCs/>
        <w:noProof/>
        <w:lang w:val="en-US"/>
      </w:rPr>
      <w:t>Compliance reporting requirements including independent audit reporting conditions</w:t>
    </w:r>
    <w:r>
      <w:rPr>
        <w:b/>
        <w:bCs/>
        <w:noProof/>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0BBE" w14:textId="3DD7FE91" w:rsidR="00DC7751" w:rsidRDefault="00DC7751"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5A6B9FA5" w:rsidR="00DC7751" w:rsidRDefault="00E078D7"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273022">
                              <w:rPr>
                                <w:rFonts w:asciiTheme="minorHAnsi" w:hAnsi="Calibri" w:cstheme="minorBidi"/>
                                <w:color w:val="000000" w:themeColor="text1"/>
                                <w:kern w:val="24"/>
                                <w:sz w:val="40"/>
                                <w:szCs w:val="40"/>
                              </w:rPr>
                              <w:t xml:space="preserve"> </w:t>
                            </w:r>
                            <w:r>
                              <w:rPr>
                                <w:rFonts w:asciiTheme="minorHAnsi" w:hAnsi="Calibri" w:cstheme="minorBidi"/>
                                <w:color w:val="000000" w:themeColor="text1"/>
                                <w:kern w:val="24"/>
                                <w:sz w:val="40"/>
                                <w:szCs w:val="40"/>
                              </w:rPr>
                              <w:t>13</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5A6B9FA5" w:rsidR="00DC7751" w:rsidRDefault="00E078D7"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273022">
                        <w:rPr>
                          <w:rFonts w:asciiTheme="minorHAnsi" w:hAnsi="Calibri" w:cstheme="minorBidi"/>
                          <w:color w:val="000000" w:themeColor="text1"/>
                          <w:kern w:val="24"/>
                          <w:sz w:val="40"/>
                          <w:szCs w:val="40"/>
                        </w:rPr>
                        <w:t xml:space="preserve"> </w:t>
                      </w:r>
                      <w:r>
                        <w:rPr>
                          <w:rFonts w:asciiTheme="minorHAnsi" w:hAnsi="Calibri" w:cstheme="minorBidi"/>
                          <w:color w:val="000000" w:themeColor="text1"/>
                          <w:kern w:val="24"/>
                          <w:sz w:val="40"/>
                          <w:szCs w:val="40"/>
                        </w:rPr>
                        <w:t>13</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DC7751" w:rsidRPr="00A112BE" w:rsidRDefault="00DC775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DC7751" w:rsidRPr="00A112BE" w:rsidRDefault="00DC775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61B"/>
    <w:multiLevelType w:val="multilevel"/>
    <w:tmpl w:val="7268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BBB31F0"/>
    <w:multiLevelType w:val="multilevel"/>
    <w:tmpl w:val="E896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4"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27C276E0"/>
    <w:multiLevelType w:val="hybridMultilevel"/>
    <w:tmpl w:val="DF7E8436"/>
    <w:lvl w:ilvl="0" w:tplc="0C09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46E4FB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AEDF6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0637E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2AD7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E6E5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36E4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588BF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7A756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E926D3"/>
    <w:multiLevelType w:val="hybridMultilevel"/>
    <w:tmpl w:val="2B3E337E"/>
    <w:lvl w:ilvl="0" w:tplc="0C09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A99AF52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D4CC9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C251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0826A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1EC3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7405B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28138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B8150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D66F21"/>
    <w:multiLevelType w:val="hybridMultilevel"/>
    <w:tmpl w:val="57C8EAEA"/>
    <w:lvl w:ilvl="0" w:tplc="1414C45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3C2C176B"/>
    <w:multiLevelType w:val="hybridMultilevel"/>
    <w:tmpl w:val="A06A81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8867419"/>
    <w:multiLevelType w:val="hybridMultilevel"/>
    <w:tmpl w:val="7650460C"/>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4F203AD5"/>
    <w:multiLevelType w:val="hybridMultilevel"/>
    <w:tmpl w:val="784EE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F73EA7"/>
    <w:multiLevelType w:val="multilevel"/>
    <w:tmpl w:val="ACF2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815FCF"/>
    <w:multiLevelType w:val="multilevel"/>
    <w:tmpl w:val="F8100524"/>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6EF342B4"/>
    <w:multiLevelType w:val="hybridMultilevel"/>
    <w:tmpl w:val="F0D4AEBC"/>
    <w:lvl w:ilvl="0" w:tplc="B80E9B9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8"/>
  </w:num>
  <w:num w:numId="2">
    <w:abstractNumId w:val="17"/>
  </w:num>
  <w:num w:numId="3">
    <w:abstractNumId w:val="18"/>
  </w:num>
  <w:num w:numId="4">
    <w:abstractNumId w:val="13"/>
  </w:num>
  <w:num w:numId="5">
    <w:abstractNumId w:val="3"/>
  </w:num>
  <w:num w:numId="6">
    <w:abstractNumId w:val="15"/>
  </w:num>
  <w:num w:numId="7">
    <w:abstractNumId w:val="11"/>
  </w:num>
  <w:num w:numId="8">
    <w:abstractNumId w:val="7"/>
  </w:num>
  <w:num w:numId="9">
    <w:abstractNumId w:val="16"/>
  </w:num>
  <w:num w:numId="10">
    <w:abstractNumId w:val="12"/>
  </w:num>
  <w:num w:numId="11">
    <w:abstractNumId w:val="14"/>
  </w:num>
  <w:num w:numId="12">
    <w:abstractNumId w:val="2"/>
  </w:num>
  <w:num w:numId="13">
    <w:abstractNumId w:val="5"/>
  </w:num>
  <w:num w:numId="14">
    <w:abstractNumId w:val="6"/>
  </w:num>
  <w:num w:numId="15">
    <w:abstractNumId w:val="0"/>
  </w:num>
  <w:num w:numId="16">
    <w:abstractNumId w:val="8"/>
  </w:num>
  <w:num w:numId="17">
    <w:abstractNumId w:val="18"/>
  </w:num>
  <w:num w:numId="18">
    <w:abstractNumId w:val="8"/>
  </w:num>
  <w:num w:numId="19">
    <w:abstractNumId w:val="18"/>
  </w:num>
  <w:num w:numId="20">
    <w:abstractNumId w:val="8"/>
  </w:num>
  <w:num w:numId="21">
    <w:abstractNumId w:val="18"/>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C"/>
    <w:rsid w:val="000009CF"/>
    <w:rsid w:val="00010E4E"/>
    <w:rsid w:val="00015E06"/>
    <w:rsid w:val="00020993"/>
    <w:rsid w:val="0002130B"/>
    <w:rsid w:val="0002183E"/>
    <w:rsid w:val="00042502"/>
    <w:rsid w:val="00045478"/>
    <w:rsid w:val="00050D9C"/>
    <w:rsid w:val="000542AC"/>
    <w:rsid w:val="000557FF"/>
    <w:rsid w:val="00063BA7"/>
    <w:rsid w:val="000650A7"/>
    <w:rsid w:val="00077729"/>
    <w:rsid w:val="00094B29"/>
    <w:rsid w:val="000A2693"/>
    <w:rsid w:val="000C119D"/>
    <w:rsid w:val="000C5683"/>
    <w:rsid w:val="000C77C3"/>
    <w:rsid w:val="000D4528"/>
    <w:rsid w:val="000D7F60"/>
    <w:rsid w:val="000E50EA"/>
    <w:rsid w:val="000E5574"/>
    <w:rsid w:val="000F51E7"/>
    <w:rsid w:val="000F62D3"/>
    <w:rsid w:val="0011332B"/>
    <w:rsid w:val="00114E8E"/>
    <w:rsid w:val="001263C0"/>
    <w:rsid w:val="00140505"/>
    <w:rsid w:val="0014170F"/>
    <w:rsid w:val="001615DB"/>
    <w:rsid w:val="00165734"/>
    <w:rsid w:val="00166B8B"/>
    <w:rsid w:val="00171836"/>
    <w:rsid w:val="00190FC1"/>
    <w:rsid w:val="001B2D4A"/>
    <w:rsid w:val="001B4A67"/>
    <w:rsid w:val="001C1B12"/>
    <w:rsid w:val="001C52D3"/>
    <w:rsid w:val="001E07BF"/>
    <w:rsid w:val="001E4377"/>
    <w:rsid w:val="001F3881"/>
    <w:rsid w:val="002125B4"/>
    <w:rsid w:val="0021454E"/>
    <w:rsid w:val="00215E22"/>
    <w:rsid w:val="0022137F"/>
    <w:rsid w:val="00225B3E"/>
    <w:rsid w:val="0024420F"/>
    <w:rsid w:val="0024718E"/>
    <w:rsid w:val="00267762"/>
    <w:rsid w:val="002721E4"/>
    <w:rsid w:val="00273022"/>
    <w:rsid w:val="002734DA"/>
    <w:rsid w:val="00276CB8"/>
    <w:rsid w:val="00284950"/>
    <w:rsid w:val="00285C12"/>
    <w:rsid w:val="00293502"/>
    <w:rsid w:val="002A364D"/>
    <w:rsid w:val="002B46EC"/>
    <w:rsid w:val="002B7AAD"/>
    <w:rsid w:val="002C1DB0"/>
    <w:rsid w:val="002C510F"/>
    <w:rsid w:val="002C6762"/>
    <w:rsid w:val="002C7489"/>
    <w:rsid w:val="002D26B3"/>
    <w:rsid w:val="002D392C"/>
    <w:rsid w:val="002D7E9C"/>
    <w:rsid w:val="002E1195"/>
    <w:rsid w:val="002F44E8"/>
    <w:rsid w:val="003056FB"/>
    <w:rsid w:val="00312874"/>
    <w:rsid w:val="00317C1F"/>
    <w:rsid w:val="0032603F"/>
    <w:rsid w:val="003628CB"/>
    <w:rsid w:val="00377A77"/>
    <w:rsid w:val="00384185"/>
    <w:rsid w:val="00397207"/>
    <w:rsid w:val="003A1032"/>
    <w:rsid w:val="003A138D"/>
    <w:rsid w:val="003B5E2E"/>
    <w:rsid w:val="003C3C38"/>
    <w:rsid w:val="003D46CA"/>
    <w:rsid w:val="003D7278"/>
    <w:rsid w:val="003E1578"/>
    <w:rsid w:val="003E717F"/>
    <w:rsid w:val="003F55AE"/>
    <w:rsid w:val="00401D38"/>
    <w:rsid w:val="004025F9"/>
    <w:rsid w:val="004031C1"/>
    <w:rsid w:val="00414790"/>
    <w:rsid w:val="00416ABA"/>
    <w:rsid w:val="00431958"/>
    <w:rsid w:val="004332BE"/>
    <w:rsid w:val="00433708"/>
    <w:rsid w:val="00433C42"/>
    <w:rsid w:val="00436FD5"/>
    <w:rsid w:val="0044088B"/>
    <w:rsid w:val="00442A3E"/>
    <w:rsid w:val="00444367"/>
    <w:rsid w:val="0045525E"/>
    <w:rsid w:val="00455DE4"/>
    <w:rsid w:val="004569D9"/>
    <w:rsid w:val="004622D2"/>
    <w:rsid w:val="0046353E"/>
    <w:rsid w:val="0046628D"/>
    <w:rsid w:val="0047034D"/>
    <w:rsid w:val="004803FA"/>
    <w:rsid w:val="00481F0E"/>
    <w:rsid w:val="0048392D"/>
    <w:rsid w:val="00493814"/>
    <w:rsid w:val="00495736"/>
    <w:rsid w:val="004C32BF"/>
    <w:rsid w:val="004D21FC"/>
    <w:rsid w:val="004D7BCD"/>
    <w:rsid w:val="004E3F24"/>
    <w:rsid w:val="004F5773"/>
    <w:rsid w:val="005025FC"/>
    <w:rsid w:val="00520DF7"/>
    <w:rsid w:val="0052602B"/>
    <w:rsid w:val="00531FEF"/>
    <w:rsid w:val="00536E5D"/>
    <w:rsid w:val="005408A7"/>
    <w:rsid w:val="00552E6C"/>
    <w:rsid w:val="00562B67"/>
    <w:rsid w:val="00566224"/>
    <w:rsid w:val="00572B1E"/>
    <w:rsid w:val="005867C3"/>
    <w:rsid w:val="005A0966"/>
    <w:rsid w:val="005A5E03"/>
    <w:rsid w:val="005B0994"/>
    <w:rsid w:val="005C1343"/>
    <w:rsid w:val="005D6E45"/>
    <w:rsid w:val="005D71DB"/>
    <w:rsid w:val="005E3176"/>
    <w:rsid w:val="005F7E19"/>
    <w:rsid w:val="00604C17"/>
    <w:rsid w:val="006104E4"/>
    <w:rsid w:val="00611525"/>
    <w:rsid w:val="00612424"/>
    <w:rsid w:val="006129EE"/>
    <w:rsid w:val="006175F8"/>
    <w:rsid w:val="0064123E"/>
    <w:rsid w:val="00645679"/>
    <w:rsid w:val="0066075C"/>
    <w:rsid w:val="00666BDC"/>
    <w:rsid w:val="00671C4C"/>
    <w:rsid w:val="00676393"/>
    <w:rsid w:val="00677234"/>
    <w:rsid w:val="00682321"/>
    <w:rsid w:val="00690125"/>
    <w:rsid w:val="006A0D06"/>
    <w:rsid w:val="006A30E9"/>
    <w:rsid w:val="006B1439"/>
    <w:rsid w:val="006B4F40"/>
    <w:rsid w:val="006B5DAB"/>
    <w:rsid w:val="006C4CE1"/>
    <w:rsid w:val="006D202E"/>
    <w:rsid w:val="006D305D"/>
    <w:rsid w:val="006D5DAC"/>
    <w:rsid w:val="006E2223"/>
    <w:rsid w:val="006E3C4A"/>
    <w:rsid w:val="006F00D3"/>
    <w:rsid w:val="007177DF"/>
    <w:rsid w:val="00720167"/>
    <w:rsid w:val="00724F07"/>
    <w:rsid w:val="00725179"/>
    <w:rsid w:val="00730CDC"/>
    <w:rsid w:val="0073355D"/>
    <w:rsid w:val="00755396"/>
    <w:rsid w:val="00757A02"/>
    <w:rsid w:val="00757CAF"/>
    <w:rsid w:val="007649D4"/>
    <w:rsid w:val="007752CE"/>
    <w:rsid w:val="00783CC2"/>
    <w:rsid w:val="0078608D"/>
    <w:rsid w:val="00793393"/>
    <w:rsid w:val="007A5561"/>
    <w:rsid w:val="007A587E"/>
    <w:rsid w:val="007A78E2"/>
    <w:rsid w:val="007B11F9"/>
    <w:rsid w:val="007C2284"/>
    <w:rsid w:val="007D0316"/>
    <w:rsid w:val="007D71E4"/>
    <w:rsid w:val="007E4FB7"/>
    <w:rsid w:val="007E63FE"/>
    <w:rsid w:val="007F1405"/>
    <w:rsid w:val="007F166C"/>
    <w:rsid w:val="007F23D4"/>
    <w:rsid w:val="007F2984"/>
    <w:rsid w:val="008003A3"/>
    <w:rsid w:val="00812BB7"/>
    <w:rsid w:val="00822E45"/>
    <w:rsid w:val="008332AF"/>
    <w:rsid w:val="00834389"/>
    <w:rsid w:val="00834E6D"/>
    <w:rsid w:val="00836C36"/>
    <w:rsid w:val="00841855"/>
    <w:rsid w:val="0084508B"/>
    <w:rsid w:val="0085223B"/>
    <w:rsid w:val="00855956"/>
    <w:rsid w:val="00865D95"/>
    <w:rsid w:val="00867C7A"/>
    <w:rsid w:val="00871478"/>
    <w:rsid w:val="00874AA5"/>
    <w:rsid w:val="00877072"/>
    <w:rsid w:val="00892E55"/>
    <w:rsid w:val="00894CCB"/>
    <w:rsid w:val="008A1A6F"/>
    <w:rsid w:val="008B19DE"/>
    <w:rsid w:val="008C5B3D"/>
    <w:rsid w:val="008D07E8"/>
    <w:rsid w:val="008E09F2"/>
    <w:rsid w:val="008E4560"/>
    <w:rsid w:val="008E7888"/>
    <w:rsid w:val="008E7BA9"/>
    <w:rsid w:val="008F367C"/>
    <w:rsid w:val="008F6689"/>
    <w:rsid w:val="008F7CE0"/>
    <w:rsid w:val="0090185A"/>
    <w:rsid w:val="009040D8"/>
    <w:rsid w:val="00905FDD"/>
    <w:rsid w:val="0091008A"/>
    <w:rsid w:val="00914BA9"/>
    <w:rsid w:val="00916E61"/>
    <w:rsid w:val="00924470"/>
    <w:rsid w:val="00930212"/>
    <w:rsid w:val="00942466"/>
    <w:rsid w:val="00950880"/>
    <w:rsid w:val="00953F7F"/>
    <w:rsid w:val="0096431D"/>
    <w:rsid w:val="00966B92"/>
    <w:rsid w:val="00977D18"/>
    <w:rsid w:val="00977E81"/>
    <w:rsid w:val="0098371B"/>
    <w:rsid w:val="009B2C12"/>
    <w:rsid w:val="009D0859"/>
    <w:rsid w:val="009D57A5"/>
    <w:rsid w:val="009F27C2"/>
    <w:rsid w:val="009F2E4A"/>
    <w:rsid w:val="009F3242"/>
    <w:rsid w:val="009F475B"/>
    <w:rsid w:val="00A050B4"/>
    <w:rsid w:val="00A0596D"/>
    <w:rsid w:val="00A112BE"/>
    <w:rsid w:val="00A12331"/>
    <w:rsid w:val="00A25AF4"/>
    <w:rsid w:val="00A315B5"/>
    <w:rsid w:val="00A33060"/>
    <w:rsid w:val="00A41750"/>
    <w:rsid w:val="00A5049E"/>
    <w:rsid w:val="00A62EE9"/>
    <w:rsid w:val="00A67D5F"/>
    <w:rsid w:val="00A73D33"/>
    <w:rsid w:val="00A77C7B"/>
    <w:rsid w:val="00A8434C"/>
    <w:rsid w:val="00A93478"/>
    <w:rsid w:val="00A96D46"/>
    <w:rsid w:val="00AA03FE"/>
    <w:rsid w:val="00AA58CA"/>
    <w:rsid w:val="00AB6E34"/>
    <w:rsid w:val="00AC3C7C"/>
    <w:rsid w:val="00AC5039"/>
    <w:rsid w:val="00AD3548"/>
    <w:rsid w:val="00AE025F"/>
    <w:rsid w:val="00AE697E"/>
    <w:rsid w:val="00B00AD7"/>
    <w:rsid w:val="00B03EB6"/>
    <w:rsid w:val="00B11102"/>
    <w:rsid w:val="00B23F8E"/>
    <w:rsid w:val="00B2562D"/>
    <w:rsid w:val="00B34F36"/>
    <w:rsid w:val="00B40AD2"/>
    <w:rsid w:val="00B57AFB"/>
    <w:rsid w:val="00B6145A"/>
    <w:rsid w:val="00B85329"/>
    <w:rsid w:val="00B93D8D"/>
    <w:rsid w:val="00BA65FE"/>
    <w:rsid w:val="00BB36B2"/>
    <w:rsid w:val="00BC062E"/>
    <w:rsid w:val="00BC474C"/>
    <w:rsid w:val="00BC6A87"/>
    <w:rsid w:val="00BE517D"/>
    <w:rsid w:val="00C233CF"/>
    <w:rsid w:val="00C35558"/>
    <w:rsid w:val="00C41CAC"/>
    <w:rsid w:val="00C454A0"/>
    <w:rsid w:val="00C471BC"/>
    <w:rsid w:val="00C53F7A"/>
    <w:rsid w:val="00C7506F"/>
    <w:rsid w:val="00C77409"/>
    <w:rsid w:val="00C906A7"/>
    <w:rsid w:val="00CA04BA"/>
    <w:rsid w:val="00CB315D"/>
    <w:rsid w:val="00CB37D1"/>
    <w:rsid w:val="00CB5F00"/>
    <w:rsid w:val="00CC13A0"/>
    <w:rsid w:val="00CC212F"/>
    <w:rsid w:val="00CC499B"/>
    <w:rsid w:val="00CC5695"/>
    <w:rsid w:val="00CD7F3C"/>
    <w:rsid w:val="00D01A0F"/>
    <w:rsid w:val="00D10CE8"/>
    <w:rsid w:val="00D21059"/>
    <w:rsid w:val="00D313C0"/>
    <w:rsid w:val="00D321C9"/>
    <w:rsid w:val="00D60CEE"/>
    <w:rsid w:val="00D65E13"/>
    <w:rsid w:val="00D75D37"/>
    <w:rsid w:val="00D86F2C"/>
    <w:rsid w:val="00D92317"/>
    <w:rsid w:val="00DA3DD6"/>
    <w:rsid w:val="00DB1197"/>
    <w:rsid w:val="00DB2688"/>
    <w:rsid w:val="00DB2F33"/>
    <w:rsid w:val="00DB3371"/>
    <w:rsid w:val="00DC4E26"/>
    <w:rsid w:val="00DC5084"/>
    <w:rsid w:val="00DC7751"/>
    <w:rsid w:val="00DD13A2"/>
    <w:rsid w:val="00DD3262"/>
    <w:rsid w:val="00DE048B"/>
    <w:rsid w:val="00DE6C39"/>
    <w:rsid w:val="00DF6021"/>
    <w:rsid w:val="00DF6A1C"/>
    <w:rsid w:val="00DF7716"/>
    <w:rsid w:val="00E078D7"/>
    <w:rsid w:val="00E10473"/>
    <w:rsid w:val="00E130F0"/>
    <w:rsid w:val="00E22B10"/>
    <w:rsid w:val="00E30B94"/>
    <w:rsid w:val="00E36008"/>
    <w:rsid w:val="00E61205"/>
    <w:rsid w:val="00E67FA0"/>
    <w:rsid w:val="00E742BE"/>
    <w:rsid w:val="00E8760E"/>
    <w:rsid w:val="00E91C25"/>
    <w:rsid w:val="00E973AF"/>
    <w:rsid w:val="00E97D10"/>
    <w:rsid w:val="00EA43F2"/>
    <w:rsid w:val="00EA6790"/>
    <w:rsid w:val="00EB19AB"/>
    <w:rsid w:val="00EC4686"/>
    <w:rsid w:val="00ED36E2"/>
    <w:rsid w:val="00EE1D15"/>
    <w:rsid w:val="00EE1EA9"/>
    <w:rsid w:val="00EF0B09"/>
    <w:rsid w:val="00EF2C2D"/>
    <w:rsid w:val="00EF693F"/>
    <w:rsid w:val="00F2023B"/>
    <w:rsid w:val="00F203FE"/>
    <w:rsid w:val="00F31F6D"/>
    <w:rsid w:val="00F32D49"/>
    <w:rsid w:val="00F35711"/>
    <w:rsid w:val="00F36FBF"/>
    <w:rsid w:val="00F448D8"/>
    <w:rsid w:val="00F45CE9"/>
    <w:rsid w:val="00F4675E"/>
    <w:rsid w:val="00F52A02"/>
    <w:rsid w:val="00F63C07"/>
    <w:rsid w:val="00F67B4F"/>
    <w:rsid w:val="00F8069E"/>
    <w:rsid w:val="00F82132"/>
    <w:rsid w:val="00F87EC4"/>
    <w:rsid w:val="00FA46FB"/>
    <w:rsid w:val="00FA63C9"/>
    <w:rsid w:val="00FC4E3A"/>
    <w:rsid w:val="00FD09D0"/>
    <w:rsid w:val="00FD3755"/>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F31F6D"/>
    <w:pPr>
      <w:ind w:left="567" w:hanging="567"/>
    </w:pPr>
    <w:rPr>
      <w:sz w:val="20"/>
      <w:szCs w:val="20"/>
    </w:rPr>
  </w:style>
  <w:style w:type="character" w:customStyle="1" w:styleId="FootnoteTextChar">
    <w:name w:val="Footnote Text Char"/>
    <w:link w:val="FootnoteText"/>
    <w:uiPriority w:val="99"/>
    <w:locked/>
    <w:rsid w:val="00F31F6D"/>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425687807">
      <w:bodyDiv w:val="1"/>
      <w:marLeft w:val="0"/>
      <w:marRight w:val="0"/>
      <w:marTop w:val="0"/>
      <w:marBottom w:val="0"/>
      <w:divBdr>
        <w:top w:val="none" w:sz="0" w:space="0" w:color="auto"/>
        <w:left w:val="none" w:sz="0" w:space="0" w:color="auto"/>
        <w:bottom w:val="none" w:sz="0" w:space="0" w:color="auto"/>
        <w:right w:val="none" w:sz="0" w:space="0" w:color="auto"/>
      </w:divBdr>
    </w:div>
    <w:div w:id="524057967">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rb.gov.au/compliance-reporting" TargetMode="External"/><Relationship Id="rId18" Type="http://schemas.openxmlformats.org/officeDocument/2006/relationships/hyperlink" Target="https://firb.gov.au/compliance-reporting" TargetMode="External"/><Relationship Id="rId26" Type="http://schemas.openxmlformats.org/officeDocument/2006/relationships/hyperlink" Target="https://www.auasb.gov.au/admin/file/content102/c3/Jun14_Framework_for_Assurance_Engagements.pdf" TargetMode="External"/><Relationship Id="rId3" Type="http://schemas.openxmlformats.org/officeDocument/2006/relationships/customXml" Target="../customXml/item3.xml"/><Relationship Id="rId21" Type="http://schemas.openxmlformats.org/officeDocument/2006/relationships/hyperlink" Target="mailto:firbcompliance@treasury.gov.au" TargetMode="External"/><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irbcompliance@treasury.gov.au" TargetMode="External"/><Relationship Id="rId25" Type="http://schemas.openxmlformats.org/officeDocument/2006/relationships/hyperlink" Target="https://www.auasb.gov.au/admin/file/content102/c3/Jun14_Framework_for_Assurance_Engagements.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firb.gov.au/compliance-reporting/investor-reporting-requirements" TargetMode="External"/><Relationship Id="rId20" Type="http://schemas.openxmlformats.org/officeDocument/2006/relationships/hyperlink" Target="https://www.ato.gov.au/Tax-professionals/Prepare-and-lodge/Tax-agent-lodgment-program/Tax-returns-by-client-type/Substituted-accounting-periods/" TargetMode="External"/><Relationship Id="rId29" Type="http://schemas.openxmlformats.org/officeDocument/2006/relationships/hyperlink" Target="mailto:firbcompliance@treasury.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asb.gov.au/admin/file/content102/c3/Framework_AssuranceEngagements_May20_FINAL.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firb.gov.au/general-guidance" TargetMode="External"/><Relationship Id="rId23" Type="http://schemas.openxmlformats.org/officeDocument/2006/relationships/hyperlink" Target="https://www.auasb.gov.au/admin/file/content102/c3/Jun14_Framework_for_Assurance_Engagements.pdf" TargetMode="External"/><Relationship Id="rId28" Type="http://schemas.openxmlformats.org/officeDocument/2006/relationships/hyperlink" Target="https://firb.gov.au/"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firbcompliance@treasury.gov.a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irb.gov.au/compliance-reporting" TargetMode="External"/><Relationship Id="rId22" Type="http://schemas.openxmlformats.org/officeDocument/2006/relationships/hyperlink" Target="https://www.auasb.gov.au/Pronouncements/Australian-Auditing-Standards.aspx" TargetMode="External"/><Relationship Id="rId27" Type="http://schemas.openxmlformats.org/officeDocument/2006/relationships/hyperlink" Target="mailto:firbcompliance@treasury.gov.au" TargetMode="External"/><Relationship Id="rId30" Type="http://schemas.openxmlformats.org/officeDocument/2006/relationships/header" Target="header1.xm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B57C40EB6C66748A5618B79A09BF405" ma:contentTypeVersion="34440" ma:contentTypeDescription="" ma:contentTypeScope="" ma:versionID="5a26bfa41b7d7cd2a31d32f86764836b">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c49cf935f96c9ca1c904eb6da38d33fe"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AE-20342-Destroy 7 years after action completed|58dc89db-e50e-4eb6-9bc2-a9abbbb699f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2020MG-1745953886-1054</_dlc_DocId>
    <_dlc_DocIdUrl xmlns="0f563589-9cf9-4143-b1eb-fb0534803d38">
      <Url>http://tweb/sites/mg/fitpd/_layouts/15/DocIdRedir.aspx?ID=2020MG-1745953886-1054</Url>
      <Description>2020MG-1745953886-1054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BC5FB-6130-4848-A76A-50EF4012D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5ADA9-1466-490E-8E3C-51D5047BCC40}">
  <ds:schemaRefs>
    <ds:schemaRef ds:uri="office.server.policy"/>
  </ds:schemaRefs>
</ds:datastoreItem>
</file>

<file path=customXml/itemProps3.xml><?xml version="1.0" encoding="utf-8"?>
<ds:datastoreItem xmlns:ds="http://schemas.openxmlformats.org/officeDocument/2006/customXml" ds:itemID="{46B0B1F4-43B9-4DC1-8F29-59CAF10883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d4dd4adf-ddb3-46a3-8d7c-fab3fb2a6bc7"/>
    <ds:schemaRef ds:uri="http://www.w3.org/XML/1998/namespace"/>
    <ds:schemaRef ds:uri="http://purl.org/dc/dcmitype/"/>
  </ds:schemaRefs>
</ds:datastoreItem>
</file>

<file path=customXml/itemProps4.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5.xml><?xml version="1.0" encoding="utf-8"?>
<ds:datastoreItem xmlns:ds="http://schemas.openxmlformats.org/officeDocument/2006/customXml" ds:itemID="{E705FB8E-CFF2-4F90-8E6D-24381F11EAAD}">
  <ds:schemaRefs>
    <ds:schemaRef ds:uri="http://schemas.microsoft.com/sharepoint/events"/>
  </ds:schemaRefs>
</ds:datastoreItem>
</file>

<file path=customXml/itemProps6.xml><?xml version="1.0" encoding="utf-8"?>
<ds:datastoreItem xmlns:ds="http://schemas.openxmlformats.org/officeDocument/2006/customXml" ds:itemID="{70B54A4D-B03A-4ACC-9987-F38068C4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5</Pages>
  <Words>3827</Words>
  <Characters>21008</Characters>
  <Application>Microsoft Office Word</Application>
  <DocSecurity>0</DocSecurity>
  <Lines>506</Lines>
  <Paragraphs>171</Paragraphs>
  <ScaleCrop>false</ScaleCrop>
  <Company/>
  <LinksUpToDate>false</LinksUpToDate>
  <CharactersWithSpaces>24744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Reporting - Guidance material</dc:title>
  <dc:subject/>
  <dc:creator/>
  <cp:lastModifiedBy/>
  <cp:revision>1</cp:revision>
  <dcterms:created xsi:type="dcterms:W3CDTF">2020-12-23T12:07:00Z</dcterms:created>
  <dcterms:modified xsi:type="dcterms:W3CDTF">2020-12-23T12:07:00Z</dcterms:modified>
  <dc:language>English</dc:language>
</cp:coreProperties>
</file>